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289" w:rsidRPr="00E13289" w:rsidRDefault="001301F6" w:rsidP="00E13289">
      <w:pPr>
        <w:pStyle w:val="01TiubiboVietnam"/>
      </w:pPr>
      <w:r>
        <w:t>NOVEL SINGLE CHANNEL</w:t>
      </w:r>
      <w:r w:rsidRPr="00887488">
        <w:rPr>
          <w:highlight w:val="red"/>
        </w:rPr>
        <w:t xml:space="preserve"> DIRECTION FINDING</w:t>
      </w:r>
      <w:r w:rsidR="00E13289">
        <w:t xml:space="preserve"> SYSTEM BASED ON PHASE ESTIMATION USING GENETIC ALGORITHM</w:t>
      </w:r>
    </w:p>
    <w:p w:rsidR="00E13289" w:rsidRPr="00102AF2" w:rsidRDefault="00102AF2" w:rsidP="00E13289">
      <w:pPr>
        <w:pStyle w:val="Affiliation"/>
        <w:rPr>
          <w:rFonts w:eastAsia="MS Mincho"/>
          <w:sz w:val="24"/>
          <w:szCs w:val="24"/>
        </w:rPr>
      </w:pPr>
      <w:r>
        <w:rPr>
          <w:rFonts w:eastAsia="MS Mincho"/>
          <w:sz w:val="24"/>
          <w:szCs w:val="24"/>
        </w:rPr>
        <w:t>HỆ THỐNG ĐỊNH HƯỚNG ĐƠN KÊNH MỚI DỰA TRÊN PHƯƠNG PHÁP ƯỚC LƯỢNG PHA TÍN HIỆU SỬ DỤNG THUẬT TOÁN DI TRUYỀN</w:t>
      </w:r>
    </w:p>
    <w:p w:rsidR="00E13289" w:rsidRDefault="00E13289" w:rsidP="00E13289">
      <w:pPr>
        <w:pStyle w:val="Affiliation"/>
        <w:rPr>
          <w:rFonts w:eastAsia="MS Mincho"/>
          <w:b/>
          <w:sz w:val="22"/>
          <w:szCs w:val="22"/>
        </w:rPr>
      </w:pPr>
    </w:p>
    <w:p w:rsidR="00E13289" w:rsidRPr="0088260E" w:rsidRDefault="0088260E" w:rsidP="00E13289">
      <w:pPr>
        <w:pStyle w:val="Affiliation"/>
        <w:rPr>
          <w:rFonts w:eastAsia="MS Mincho"/>
          <w:b/>
          <w:i/>
        </w:rPr>
      </w:pPr>
      <w:r w:rsidRPr="0088260E">
        <w:rPr>
          <w:rFonts w:eastAsia="MS Mincho"/>
          <w:b/>
          <w:i/>
        </w:rPr>
        <w:t xml:space="preserve">Vu Van </w:t>
      </w:r>
      <w:proofErr w:type="spellStart"/>
      <w:r w:rsidRPr="0088260E">
        <w:rPr>
          <w:rFonts w:eastAsia="MS Mincho"/>
          <w:b/>
          <w:i/>
        </w:rPr>
        <w:t>Yem</w:t>
      </w:r>
      <w:proofErr w:type="spellEnd"/>
    </w:p>
    <w:p w:rsidR="0088260E" w:rsidRPr="0088260E" w:rsidRDefault="00E13289" w:rsidP="0088260E">
      <w:pPr>
        <w:pStyle w:val="papertitle"/>
        <w:spacing w:after="0"/>
        <w:rPr>
          <w:i/>
          <w:sz w:val="20"/>
          <w:szCs w:val="20"/>
        </w:rPr>
      </w:pPr>
      <w:r w:rsidRPr="0088260E">
        <w:rPr>
          <w:i/>
          <w:sz w:val="20"/>
          <w:szCs w:val="20"/>
        </w:rPr>
        <w:t>School of Electronics and Telecommunications, Hanoi Unive</w:t>
      </w:r>
      <w:r w:rsidR="0088260E" w:rsidRPr="0088260E">
        <w:rPr>
          <w:i/>
          <w:sz w:val="20"/>
          <w:szCs w:val="20"/>
        </w:rPr>
        <w:t>rsity of Science and Technology</w:t>
      </w:r>
      <w:r w:rsidR="0088260E">
        <w:rPr>
          <w:i/>
          <w:sz w:val="20"/>
          <w:szCs w:val="20"/>
        </w:rPr>
        <w:t xml:space="preserve">; </w:t>
      </w:r>
      <w:r w:rsidR="0088260E" w:rsidRPr="0088260E">
        <w:rPr>
          <w:i/>
          <w:sz w:val="20"/>
          <w:szCs w:val="20"/>
        </w:rPr>
        <w:t>yem.vuvan@hust.edu.vn</w:t>
      </w:r>
    </w:p>
    <w:p w:rsidR="006E2209" w:rsidRPr="0037017E" w:rsidRDefault="006E2209" w:rsidP="0037017E">
      <w:pPr>
        <w:pStyle w:val="04nvcngtccatcgi"/>
        <w:jc w:val="left"/>
        <w:rPr>
          <w:i w:val="0"/>
        </w:rPr>
      </w:pPr>
    </w:p>
    <w:p w:rsidR="00D43723" w:rsidRPr="00D43723" w:rsidRDefault="00D43723" w:rsidP="00D43723">
      <w:pPr>
        <w:pStyle w:val="05Tmtt-Abstract"/>
        <w:sectPr w:rsidR="00D43723" w:rsidRPr="00D43723" w:rsidSect="00E40F9E">
          <w:headerReference w:type="even" r:id="rId10"/>
          <w:headerReference w:type="default" r:id="rId11"/>
          <w:footerReference w:type="even" r:id="rId12"/>
          <w:pgSz w:w="10773" w:h="15026" w:code="9"/>
          <w:pgMar w:top="567" w:right="567" w:bottom="567" w:left="567" w:header="284" w:footer="284" w:gutter="0"/>
          <w:cols w:space="720"/>
          <w:docGrid w:linePitch="360"/>
        </w:sectPr>
      </w:pPr>
    </w:p>
    <w:p w:rsidR="00EA14B6" w:rsidRDefault="0037017E" w:rsidP="00EA14B6">
      <w:pPr>
        <w:pStyle w:val="Abstract"/>
        <w:ind w:firstLine="284"/>
      </w:pPr>
      <w:r w:rsidRPr="006A3AC1">
        <w:rPr>
          <w:rFonts w:ascii="Arial" w:eastAsia="MS Mincho" w:hAnsi="Arial" w:cs="Arial"/>
          <w:sz w:val="16"/>
          <w:szCs w:val="16"/>
        </w:rPr>
        <w:lastRenderedPageBreak/>
        <w:t>Abstract</w:t>
      </w:r>
      <w:r w:rsidRPr="006A3AC1">
        <w:rPr>
          <w:rFonts w:ascii="Arial" w:eastAsia="MS Mincho" w:hAnsi="Arial" w:cs="Arial"/>
          <w:b w:val="0"/>
          <w:sz w:val="16"/>
          <w:szCs w:val="16"/>
        </w:rPr>
        <w:t xml:space="preserve"> </w:t>
      </w:r>
      <w:r w:rsidR="00D0140E" w:rsidRPr="006A3AC1">
        <w:rPr>
          <w:rFonts w:ascii="Arial" w:eastAsia="MS Mincho" w:hAnsi="Arial" w:cs="Arial"/>
          <w:b w:val="0"/>
          <w:sz w:val="16"/>
          <w:szCs w:val="16"/>
        </w:rPr>
        <w:t>-</w:t>
      </w:r>
      <w:r w:rsidR="00D0140E" w:rsidRPr="00AE769D">
        <w:t xml:space="preserve"> </w:t>
      </w:r>
      <w:r w:rsidR="00EA14B6" w:rsidRPr="00684E77">
        <w:rPr>
          <w:rFonts w:ascii="Arial" w:eastAsia="MS Mincho" w:hAnsi="Arial" w:cs="Arial"/>
          <w:b w:val="0"/>
          <w:sz w:val="16"/>
          <w:szCs w:val="16"/>
        </w:rPr>
        <w:t xml:space="preserve">Single channel Radio Direction Finding (DF) system has much more advantages such as more mobility and lower power consumption than Multi – channel DF system. In this paper, we propose a novel single DF system, which estimates the </w:t>
      </w:r>
      <w:r w:rsidR="001301F6" w:rsidRPr="00133462">
        <w:rPr>
          <w:rFonts w:ascii="Arial" w:eastAsia="MS Mincho" w:hAnsi="Arial" w:cs="Arial"/>
          <w:b w:val="0"/>
          <w:sz w:val="16"/>
          <w:szCs w:val="16"/>
          <w:highlight w:val="red"/>
        </w:rPr>
        <w:t xml:space="preserve">Direction </w:t>
      </w:r>
      <w:proofErr w:type="gramStart"/>
      <w:r w:rsidR="001301F6" w:rsidRPr="00133462">
        <w:rPr>
          <w:rFonts w:ascii="Arial" w:eastAsia="MS Mincho" w:hAnsi="Arial" w:cs="Arial"/>
          <w:b w:val="0"/>
          <w:sz w:val="16"/>
          <w:szCs w:val="16"/>
          <w:highlight w:val="red"/>
        </w:rPr>
        <w:t>Of</w:t>
      </w:r>
      <w:proofErr w:type="gramEnd"/>
      <w:r w:rsidR="001301F6" w:rsidRPr="00133462">
        <w:rPr>
          <w:rFonts w:ascii="Arial" w:eastAsia="MS Mincho" w:hAnsi="Arial" w:cs="Arial"/>
          <w:b w:val="0"/>
          <w:sz w:val="16"/>
          <w:szCs w:val="16"/>
          <w:highlight w:val="red"/>
        </w:rPr>
        <w:t xml:space="preserve"> Arrival (DOA)</w:t>
      </w:r>
      <w:r w:rsidR="00EA14B6" w:rsidRPr="00684E77">
        <w:rPr>
          <w:rFonts w:ascii="Arial" w:eastAsia="MS Mincho" w:hAnsi="Arial" w:cs="Arial"/>
          <w:b w:val="0"/>
          <w:sz w:val="16"/>
          <w:szCs w:val="16"/>
        </w:rPr>
        <w:t xml:space="preserve"> of incoming signal received by an M-element uniform circular antenna (UCA) array with a commutative switch followed by single channel Software Defined Radio (SDR) receiver. In this structure, the phase of the signal at each antenna element is estimated by </w:t>
      </w:r>
      <w:r w:rsidR="00EA14B6" w:rsidRPr="001301F6">
        <w:rPr>
          <w:rFonts w:ascii="Arial" w:eastAsia="MS Mincho" w:hAnsi="Arial" w:cs="Arial"/>
          <w:b w:val="0"/>
          <w:sz w:val="16"/>
          <w:szCs w:val="16"/>
          <w:highlight w:val="red"/>
        </w:rPr>
        <w:t>Genetic Algorithm</w:t>
      </w:r>
      <w:r w:rsidR="001301F6" w:rsidRPr="001301F6">
        <w:rPr>
          <w:rFonts w:ascii="Arial" w:eastAsia="MS Mincho" w:hAnsi="Arial" w:cs="Arial"/>
          <w:b w:val="0"/>
          <w:sz w:val="16"/>
          <w:szCs w:val="16"/>
          <w:highlight w:val="red"/>
        </w:rPr>
        <w:t xml:space="preserve"> (GA)</w:t>
      </w:r>
      <w:r w:rsidR="00EA14B6" w:rsidRPr="00684E77">
        <w:rPr>
          <w:rFonts w:ascii="Arial" w:eastAsia="MS Mincho" w:hAnsi="Arial" w:cs="Arial"/>
          <w:b w:val="0"/>
          <w:sz w:val="16"/>
          <w:szCs w:val="16"/>
        </w:rPr>
        <w:t xml:space="preserve"> and then is processed to calculate the DOA information. By using GA, the DF system can operate with the lower convergence time in comparison with other single channel systems such as Phase Locked Loop or DFT based.</w:t>
      </w:r>
      <w:r w:rsidR="00EA14B6" w:rsidRPr="00684E77">
        <w:rPr>
          <w:rFonts w:ascii="Arial" w:hAnsi="Arial" w:cs="Arial"/>
          <w:b w:val="0"/>
          <w:sz w:val="16"/>
          <w:szCs w:val="16"/>
        </w:rPr>
        <w:t xml:space="preserve"> Furthermore, this method can also extract the DOA with the small number of snapshots of signal. This fact means </w:t>
      </w:r>
      <w:r w:rsidR="00EA14B6" w:rsidRPr="00684E77">
        <w:rPr>
          <w:rFonts w:ascii="Arial" w:hAnsi="Arial" w:cs="Arial"/>
          <w:b w:val="0"/>
          <w:color w:val="000000" w:themeColor="text1"/>
          <w:sz w:val="16"/>
          <w:szCs w:val="16"/>
        </w:rPr>
        <w:t>that the sampling frequency as well as the buffer capacity can be considerably reduced.</w:t>
      </w:r>
      <w:r w:rsidR="00EA14B6" w:rsidRPr="00684E77">
        <w:rPr>
          <w:rFonts w:ascii="Arial" w:hAnsi="Arial" w:cs="Arial"/>
          <w:b w:val="0"/>
          <w:sz w:val="16"/>
          <w:szCs w:val="16"/>
        </w:rPr>
        <w:t xml:space="preserve"> The simulation results for DOA using the proposed approach will be shown and analyzed to verify its performance.</w:t>
      </w:r>
    </w:p>
    <w:p w:rsidR="00D43723" w:rsidRPr="00A808F7" w:rsidRDefault="00EA14B6" w:rsidP="00A04453">
      <w:pPr>
        <w:pStyle w:val="Abstract"/>
        <w:ind w:firstLine="284"/>
        <w:rPr>
          <w:rFonts w:ascii="Arial" w:eastAsia="MS Mincho" w:hAnsi="Arial" w:cs="Arial"/>
          <w:b w:val="0"/>
          <w:sz w:val="16"/>
          <w:szCs w:val="16"/>
        </w:rPr>
      </w:pPr>
      <w:r w:rsidRPr="006A3AC1">
        <w:rPr>
          <w:rFonts w:asciiTheme="majorHAnsi" w:eastAsia="Times New Roman" w:hAnsiTheme="majorHAnsi"/>
          <w:bCs w:val="0"/>
          <w:sz w:val="16"/>
          <w:szCs w:val="28"/>
        </w:rPr>
        <w:t>Keyword</w:t>
      </w:r>
      <w:r w:rsidR="00A04453">
        <w:t xml:space="preserve"> – </w:t>
      </w:r>
      <w:r w:rsidR="00A04453">
        <w:rPr>
          <w:rFonts w:asciiTheme="majorHAnsi" w:eastAsia="Times New Roman" w:hAnsiTheme="majorHAnsi"/>
          <w:b w:val="0"/>
          <w:bCs w:val="0"/>
          <w:sz w:val="16"/>
          <w:szCs w:val="28"/>
        </w:rPr>
        <w:t xml:space="preserve">Software Defined Radio (SDR), Direction </w:t>
      </w:r>
      <w:proofErr w:type="gramStart"/>
      <w:r w:rsidR="00A04453">
        <w:rPr>
          <w:rFonts w:asciiTheme="majorHAnsi" w:eastAsia="Times New Roman" w:hAnsiTheme="majorHAnsi"/>
          <w:b w:val="0"/>
          <w:bCs w:val="0"/>
          <w:sz w:val="16"/>
          <w:szCs w:val="28"/>
        </w:rPr>
        <w:t>Of</w:t>
      </w:r>
      <w:proofErr w:type="gramEnd"/>
      <w:r w:rsidR="00A04453">
        <w:rPr>
          <w:rFonts w:asciiTheme="majorHAnsi" w:eastAsia="Times New Roman" w:hAnsiTheme="majorHAnsi"/>
          <w:b w:val="0"/>
          <w:bCs w:val="0"/>
          <w:sz w:val="16"/>
          <w:szCs w:val="28"/>
        </w:rPr>
        <w:t xml:space="preserve"> Arrival (DOA), </w:t>
      </w:r>
      <w:r w:rsidR="00A04453">
        <w:rPr>
          <w:rFonts w:ascii="Arial" w:eastAsia="MS Mincho" w:hAnsi="Arial" w:cs="Arial"/>
          <w:b w:val="0"/>
          <w:sz w:val="16"/>
          <w:szCs w:val="16"/>
        </w:rPr>
        <w:t>Uniform Circular Antenna Array (UCA)</w:t>
      </w:r>
      <w:r w:rsidR="00A04453">
        <w:rPr>
          <w:rFonts w:asciiTheme="majorHAnsi" w:eastAsia="Times New Roman" w:hAnsiTheme="majorHAnsi"/>
          <w:b w:val="0"/>
          <w:bCs w:val="0"/>
          <w:sz w:val="16"/>
          <w:szCs w:val="28"/>
        </w:rPr>
        <w:t>, Genetic Algorithm (GA), Direction Finding (DF)</w:t>
      </w:r>
      <w:r w:rsidR="0088260E">
        <w:rPr>
          <w:rFonts w:asciiTheme="majorHAnsi" w:eastAsia="Times New Roman" w:hAnsiTheme="majorHAnsi"/>
          <w:b w:val="0"/>
          <w:bCs w:val="0"/>
          <w:sz w:val="16"/>
          <w:szCs w:val="28"/>
        </w:rPr>
        <w:t>.</w:t>
      </w:r>
      <w:r w:rsidR="0088260E">
        <w:rPr>
          <w:rFonts w:asciiTheme="majorHAnsi" w:eastAsia="Times New Roman" w:hAnsiTheme="majorHAnsi"/>
          <w:b w:val="0"/>
          <w:bCs w:val="0"/>
          <w:sz w:val="16"/>
          <w:szCs w:val="28"/>
        </w:rPr>
        <w:tab/>
      </w:r>
      <w:r w:rsidR="00A04453">
        <w:rPr>
          <w:rFonts w:asciiTheme="majorHAnsi" w:eastAsia="Times New Roman" w:hAnsiTheme="majorHAnsi"/>
          <w:b w:val="0"/>
          <w:bCs w:val="0"/>
          <w:sz w:val="16"/>
          <w:szCs w:val="28"/>
        </w:rPr>
        <w:t xml:space="preserve">           </w:t>
      </w:r>
      <w:r>
        <w:t xml:space="preserve"> </w:t>
      </w:r>
      <w:r w:rsidR="00C93FC3" w:rsidRPr="00AE769D">
        <w:br w:type="column"/>
      </w:r>
      <w:r w:rsidR="00A808F7">
        <w:lastRenderedPageBreak/>
        <w:t xml:space="preserve">    </w:t>
      </w:r>
      <w:proofErr w:type="spellStart"/>
      <w:proofErr w:type="gramStart"/>
      <w:r w:rsidR="0037017E" w:rsidRPr="006A3AC1">
        <w:rPr>
          <w:rFonts w:ascii="Arial" w:eastAsia="MS Mincho" w:hAnsi="Arial" w:cs="Arial"/>
          <w:sz w:val="16"/>
          <w:szCs w:val="16"/>
        </w:rPr>
        <w:t>Tóm</w:t>
      </w:r>
      <w:proofErr w:type="spellEnd"/>
      <w:r w:rsidR="0037017E" w:rsidRPr="006A3AC1">
        <w:rPr>
          <w:rFonts w:ascii="Arial" w:eastAsia="MS Mincho" w:hAnsi="Arial" w:cs="Arial"/>
          <w:sz w:val="16"/>
          <w:szCs w:val="16"/>
        </w:rPr>
        <w:t xml:space="preserve"> </w:t>
      </w:r>
      <w:proofErr w:type="spellStart"/>
      <w:r w:rsidR="0037017E" w:rsidRPr="006A3AC1">
        <w:rPr>
          <w:rFonts w:ascii="Arial" w:eastAsia="MS Mincho" w:hAnsi="Arial" w:cs="Arial"/>
          <w:sz w:val="16"/>
          <w:szCs w:val="16"/>
        </w:rPr>
        <w:t>tắt</w:t>
      </w:r>
      <w:proofErr w:type="spellEnd"/>
      <w:r w:rsidR="00D11A62" w:rsidRPr="00AE769D">
        <w:t xml:space="preserve"> </w:t>
      </w:r>
      <w:r w:rsidR="00A808F7">
        <w:t>–</w:t>
      </w:r>
      <w:r w:rsidR="00D0140E" w:rsidRPr="00AE769D">
        <w:t xml:space="preserve"> </w:t>
      </w:r>
      <w:proofErr w:type="spellStart"/>
      <w:r w:rsidR="00A808F7">
        <w:rPr>
          <w:rFonts w:ascii="Arial" w:eastAsia="MS Mincho" w:hAnsi="Arial" w:cs="Arial"/>
          <w:b w:val="0"/>
          <w:sz w:val="16"/>
          <w:szCs w:val="16"/>
        </w:rPr>
        <w:t>Các</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ưu</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điểm</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của</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hệ</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thống</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định</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hướng</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vô</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tuyến</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đơn</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kênh</w:t>
      </w:r>
      <w:proofErr w:type="spellEnd"/>
      <w:r w:rsidR="00A808F7">
        <w:rPr>
          <w:rFonts w:ascii="Arial" w:eastAsia="MS Mincho" w:hAnsi="Arial" w:cs="Arial"/>
          <w:b w:val="0"/>
          <w:sz w:val="16"/>
          <w:szCs w:val="16"/>
        </w:rPr>
        <w:t xml:space="preserve"> so </w:t>
      </w:r>
      <w:proofErr w:type="spellStart"/>
      <w:r w:rsidR="00A808F7">
        <w:rPr>
          <w:rFonts w:ascii="Arial" w:eastAsia="MS Mincho" w:hAnsi="Arial" w:cs="Arial"/>
          <w:b w:val="0"/>
          <w:sz w:val="16"/>
          <w:szCs w:val="16"/>
        </w:rPr>
        <w:t>với</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các</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hệ</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thống</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định</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hướng</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đa</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kênh</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có</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thể</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kể</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đến</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đó</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là</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tính</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linh</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động</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và</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khả</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năng</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tiết</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kiệm</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năng</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lượng</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tiêu</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thụ</w:t>
      </w:r>
      <w:proofErr w:type="spellEnd"/>
      <w:r w:rsidR="00A808F7">
        <w:rPr>
          <w:rFonts w:ascii="Arial" w:eastAsia="MS Mincho" w:hAnsi="Arial" w:cs="Arial"/>
          <w:b w:val="0"/>
          <w:sz w:val="16"/>
          <w:szCs w:val="16"/>
        </w:rPr>
        <w:t>.</w:t>
      </w:r>
      <w:proofErr w:type="gram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Trong</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bài</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báo</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này</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chúng</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tôi</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đề</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xuất</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một</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kỹ</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thuật</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mới</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áp</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dụng</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cho</w:t>
      </w:r>
      <w:proofErr w:type="spellEnd"/>
      <w:r w:rsidR="00A808F7">
        <w:rPr>
          <w:rFonts w:ascii="Arial" w:eastAsia="MS Mincho" w:hAnsi="Arial" w:cs="Arial"/>
          <w:b w:val="0"/>
          <w:sz w:val="16"/>
          <w:szCs w:val="16"/>
        </w:rPr>
        <w:t xml:space="preserve"> </w:t>
      </w:r>
      <w:proofErr w:type="spellStart"/>
      <w:r w:rsidR="009D08BD">
        <w:rPr>
          <w:rFonts w:ascii="Arial" w:eastAsia="MS Mincho" w:hAnsi="Arial" w:cs="Arial"/>
          <w:b w:val="0"/>
          <w:sz w:val="16"/>
          <w:szCs w:val="16"/>
        </w:rPr>
        <w:t>các</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hệ</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thống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định</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hướng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vô</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tuyến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đơn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kênh</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được</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thiết</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kế</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dựa</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trên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công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nghệ</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vô</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tuyến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điều</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khiển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bằng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phần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mềm</w:t>
      </w:r>
      <w:proofErr w:type="spellEnd"/>
      <w:r w:rsidR="009D08BD">
        <w:rPr>
          <w:rFonts w:ascii="Arial" w:eastAsia="MS Mincho" w:hAnsi="Arial" w:cs="Arial"/>
          <w:b w:val="0"/>
          <w:sz w:val="16"/>
          <w:szCs w:val="16"/>
        </w:rPr>
        <w:t xml:space="preserve"> </w:t>
      </w:r>
      <w:proofErr w:type="spellStart"/>
      <w:r w:rsidR="00A808F7">
        <w:rPr>
          <w:rFonts w:ascii="Arial" w:eastAsia="MS Mincho" w:hAnsi="Arial" w:cs="Arial"/>
          <w:b w:val="0"/>
          <w:sz w:val="16"/>
          <w:szCs w:val="16"/>
        </w:rPr>
        <w:t>nh</w:t>
      </w:r>
      <w:r w:rsidR="009D08BD">
        <w:rPr>
          <w:rFonts w:ascii="Arial" w:eastAsia="MS Mincho" w:hAnsi="Arial" w:cs="Arial"/>
          <w:b w:val="0"/>
          <w:sz w:val="16"/>
          <w:szCs w:val="16"/>
        </w:rPr>
        <w:t>ằ</w:t>
      </w:r>
      <w:r w:rsidR="00A808F7">
        <w:rPr>
          <w:rFonts w:ascii="Arial" w:eastAsia="MS Mincho" w:hAnsi="Arial" w:cs="Arial"/>
          <w:b w:val="0"/>
          <w:sz w:val="16"/>
          <w:szCs w:val="16"/>
        </w:rPr>
        <w:t>m</w:t>
      </w:r>
      <w:proofErr w:type="spellEnd"/>
      <w:r w:rsidR="00A808F7">
        <w:rPr>
          <w:rFonts w:ascii="Arial" w:eastAsia="MS Mincho" w:hAnsi="Arial" w:cs="Arial"/>
          <w:b w:val="0"/>
          <w:sz w:val="16"/>
          <w:szCs w:val="16"/>
        </w:rPr>
        <w:t xml:space="preserve"> </w:t>
      </w:r>
      <w:proofErr w:type="spellStart"/>
      <w:r w:rsidR="00A808F7">
        <w:rPr>
          <w:rFonts w:ascii="Arial" w:eastAsia="MS Mincho" w:hAnsi="Arial" w:cs="Arial"/>
          <w:b w:val="0"/>
          <w:sz w:val="16"/>
          <w:szCs w:val="16"/>
        </w:rPr>
        <w:t>ướ</w:t>
      </w:r>
      <w:r w:rsidR="009D08BD">
        <w:rPr>
          <w:rFonts w:ascii="Arial" w:eastAsia="MS Mincho" w:hAnsi="Arial" w:cs="Arial"/>
          <w:b w:val="0"/>
          <w:sz w:val="16"/>
          <w:szCs w:val="16"/>
        </w:rPr>
        <w:t>c</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lượng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hướng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sóng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tới</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của</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các</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tín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hiệu</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được</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thu</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bởi</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dàn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ăng</w:t>
      </w:r>
      <w:proofErr w:type="spellEnd"/>
      <w:r w:rsidR="009D08BD">
        <w:rPr>
          <w:rFonts w:ascii="Arial" w:eastAsia="MS Mincho" w:hAnsi="Arial" w:cs="Arial"/>
          <w:b w:val="0"/>
          <w:sz w:val="16"/>
          <w:szCs w:val="16"/>
        </w:rPr>
        <w:t xml:space="preserve"> ten </w:t>
      </w:r>
      <w:proofErr w:type="spellStart"/>
      <w:r w:rsidR="009D08BD">
        <w:rPr>
          <w:rFonts w:ascii="Arial" w:eastAsia="MS Mincho" w:hAnsi="Arial" w:cs="Arial"/>
          <w:b w:val="0"/>
          <w:sz w:val="16"/>
          <w:szCs w:val="16"/>
        </w:rPr>
        <w:t>đồng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dạng</w:t>
      </w:r>
      <w:proofErr w:type="spellEnd"/>
      <w:r w:rsidR="009D08BD">
        <w:rPr>
          <w:rFonts w:ascii="Arial" w:eastAsia="MS Mincho" w:hAnsi="Arial" w:cs="Arial"/>
          <w:b w:val="0"/>
          <w:sz w:val="16"/>
          <w:szCs w:val="16"/>
        </w:rPr>
        <w:t xml:space="preserve"> </w:t>
      </w:r>
      <w:proofErr w:type="spellStart"/>
      <w:r w:rsidR="00A04453">
        <w:rPr>
          <w:rFonts w:ascii="Arial" w:eastAsia="MS Mincho" w:hAnsi="Arial" w:cs="Arial"/>
          <w:b w:val="0"/>
          <w:sz w:val="16"/>
          <w:szCs w:val="16"/>
        </w:rPr>
        <w:t>tròn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gồm</w:t>
      </w:r>
      <w:proofErr w:type="spellEnd"/>
      <w:r w:rsidR="009D08BD">
        <w:rPr>
          <w:rFonts w:ascii="Arial" w:eastAsia="MS Mincho" w:hAnsi="Arial" w:cs="Arial"/>
          <w:b w:val="0"/>
          <w:sz w:val="16"/>
          <w:szCs w:val="16"/>
        </w:rPr>
        <w:t xml:space="preserve"> M </w:t>
      </w:r>
      <w:proofErr w:type="spellStart"/>
      <w:r w:rsidR="009D08BD">
        <w:rPr>
          <w:rFonts w:ascii="Arial" w:eastAsia="MS Mincho" w:hAnsi="Arial" w:cs="Arial"/>
          <w:b w:val="0"/>
          <w:sz w:val="16"/>
          <w:szCs w:val="16"/>
        </w:rPr>
        <w:t>phần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tử</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Trong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hệ</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thống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này</w:t>
      </w:r>
      <w:proofErr w:type="spellEnd"/>
      <w:r w:rsidR="009D08BD">
        <w:rPr>
          <w:rFonts w:ascii="Arial" w:eastAsia="MS Mincho" w:hAnsi="Arial" w:cs="Arial"/>
          <w:b w:val="0"/>
          <w:sz w:val="16"/>
          <w:szCs w:val="16"/>
        </w:rPr>
        <w:t xml:space="preserve">, </w:t>
      </w:r>
      <w:proofErr w:type="spellStart"/>
      <w:proofErr w:type="gramStart"/>
      <w:r w:rsidR="009D08BD">
        <w:rPr>
          <w:rFonts w:ascii="Arial" w:eastAsia="MS Mincho" w:hAnsi="Arial" w:cs="Arial"/>
          <w:b w:val="0"/>
          <w:sz w:val="16"/>
          <w:szCs w:val="16"/>
        </w:rPr>
        <w:t>pha</w:t>
      </w:r>
      <w:proofErr w:type="spellEnd"/>
      <w:proofErr w:type="gram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của</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tín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hiệu</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tới</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từng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phần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tử</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ăng</w:t>
      </w:r>
      <w:proofErr w:type="spellEnd"/>
      <w:r w:rsidR="009D08BD">
        <w:rPr>
          <w:rFonts w:ascii="Arial" w:eastAsia="MS Mincho" w:hAnsi="Arial" w:cs="Arial"/>
          <w:b w:val="0"/>
          <w:sz w:val="16"/>
          <w:szCs w:val="16"/>
        </w:rPr>
        <w:t xml:space="preserve"> ten </w:t>
      </w:r>
      <w:proofErr w:type="spellStart"/>
      <w:r w:rsidR="009D08BD">
        <w:rPr>
          <w:rFonts w:ascii="Arial" w:eastAsia="MS Mincho" w:hAnsi="Arial" w:cs="Arial"/>
          <w:b w:val="0"/>
          <w:sz w:val="16"/>
          <w:szCs w:val="16"/>
        </w:rPr>
        <w:t>sẽ</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được</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ước</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lượng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dựa</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trên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thuật</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toán</w:t>
      </w:r>
      <w:proofErr w:type="spellEnd"/>
      <w:r w:rsidR="009D08BD">
        <w:rPr>
          <w:rFonts w:ascii="Arial" w:eastAsia="MS Mincho" w:hAnsi="Arial" w:cs="Arial"/>
          <w:b w:val="0"/>
          <w:sz w:val="16"/>
          <w:szCs w:val="16"/>
        </w:rPr>
        <w:t xml:space="preserve"> di </w:t>
      </w:r>
      <w:proofErr w:type="spellStart"/>
      <w:r w:rsidR="009D08BD">
        <w:rPr>
          <w:rFonts w:ascii="Arial" w:eastAsia="MS Mincho" w:hAnsi="Arial" w:cs="Arial"/>
          <w:b w:val="0"/>
          <w:sz w:val="16"/>
          <w:szCs w:val="16"/>
        </w:rPr>
        <w:t>truyền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để</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từ</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đó</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xác</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định</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ra</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hướng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tới</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của</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tín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hiệu</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Bằng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cách</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sử</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dụng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thuật</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toán</w:t>
      </w:r>
      <w:proofErr w:type="spellEnd"/>
      <w:r w:rsidR="009D08BD">
        <w:rPr>
          <w:rFonts w:ascii="Arial" w:eastAsia="MS Mincho" w:hAnsi="Arial" w:cs="Arial"/>
          <w:b w:val="0"/>
          <w:sz w:val="16"/>
          <w:szCs w:val="16"/>
        </w:rPr>
        <w:t xml:space="preserve"> GA, </w:t>
      </w:r>
      <w:proofErr w:type="spellStart"/>
      <w:r w:rsidR="009D08BD">
        <w:rPr>
          <w:rFonts w:ascii="Arial" w:eastAsia="MS Mincho" w:hAnsi="Arial" w:cs="Arial"/>
          <w:b w:val="0"/>
          <w:sz w:val="16"/>
          <w:szCs w:val="16"/>
        </w:rPr>
        <w:t>hệ</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thống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sẽ</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xác</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định</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được</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hướng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của</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tín</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hiệu</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tới</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nhanh</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hơn</w:t>
      </w:r>
      <w:proofErr w:type="spellEnd"/>
      <w:r w:rsidR="009D08BD">
        <w:rPr>
          <w:rFonts w:ascii="Arial" w:eastAsia="MS Mincho" w:hAnsi="Arial" w:cs="Arial"/>
          <w:b w:val="0"/>
          <w:sz w:val="16"/>
          <w:szCs w:val="16"/>
        </w:rPr>
        <w:t xml:space="preserve"> so </w:t>
      </w:r>
      <w:proofErr w:type="spellStart"/>
      <w:r w:rsidR="009D08BD">
        <w:rPr>
          <w:rFonts w:ascii="Arial" w:eastAsia="MS Mincho" w:hAnsi="Arial" w:cs="Arial"/>
          <w:b w:val="0"/>
          <w:sz w:val="16"/>
          <w:szCs w:val="16"/>
        </w:rPr>
        <w:t>với</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các</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hệ</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thống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áp</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dụng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thuật</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toán</w:t>
      </w:r>
      <w:proofErr w:type="spellEnd"/>
      <w:r w:rsidR="009D08BD">
        <w:rPr>
          <w:rFonts w:ascii="Arial" w:eastAsia="MS Mincho" w:hAnsi="Arial" w:cs="Arial"/>
          <w:b w:val="0"/>
          <w:sz w:val="16"/>
          <w:szCs w:val="16"/>
        </w:rPr>
        <w:t xml:space="preserve"> DFT </w:t>
      </w:r>
      <w:proofErr w:type="spellStart"/>
      <w:r w:rsidR="009D08BD">
        <w:rPr>
          <w:rFonts w:ascii="Arial" w:eastAsia="MS Mincho" w:hAnsi="Arial" w:cs="Arial"/>
          <w:b w:val="0"/>
          <w:sz w:val="16"/>
          <w:szCs w:val="16"/>
        </w:rPr>
        <w:t>hoặc</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sử</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dụng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các</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bộ</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vòng</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khóa</w:t>
      </w:r>
      <w:proofErr w:type="spellEnd"/>
      <w:r w:rsidR="009D08BD">
        <w:rPr>
          <w:rFonts w:ascii="Arial" w:eastAsia="MS Mincho" w:hAnsi="Arial" w:cs="Arial"/>
          <w:b w:val="0"/>
          <w:sz w:val="16"/>
          <w:szCs w:val="16"/>
        </w:rPr>
        <w:t xml:space="preserve"> </w:t>
      </w:r>
      <w:proofErr w:type="spellStart"/>
      <w:proofErr w:type="gramStart"/>
      <w:r w:rsidR="009D08BD">
        <w:rPr>
          <w:rFonts w:ascii="Arial" w:eastAsia="MS Mincho" w:hAnsi="Arial" w:cs="Arial"/>
          <w:b w:val="0"/>
          <w:sz w:val="16"/>
          <w:szCs w:val="16"/>
        </w:rPr>
        <w:t>p</w:t>
      </w:r>
      <w:r w:rsidR="00102AF2">
        <w:rPr>
          <w:rFonts w:ascii="Arial" w:eastAsia="MS Mincho" w:hAnsi="Arial" w:cs="Arial"/>
          <w:b w:val="0"/>
          <w:sz w:val="16"/>
          <w:szCs w:val="16"/>
        </w:rPr>
        <w:t>ha</w:t>
      </w:r>
      <w:proofErr w:type="spellEnd"/>
      <w:proofErr w:type="gramEnd"/>
      <w:r w:rsidR="009D08BD">
        <w:rPr>
          <w:rFonts w:ascii="Arial" w:eastAsia="MS Mincho" w:hAnsi="Arial" w:cs="Arial"/>
          <w:b w:val="0"/>
          <w:sz w:val="16"/>
          <w:szCs w:val="16"/>
        </w:rPr>
        <w:t xml:space="preserve">. </w:t>
      </w:r>
      <w:proofErr w:type="spellStart"/>
      <w:proofErr w:type="gramStart"/>
      <w:r w:rsidR="009D08BD">
        <w:rPr>
          <w:rFonts w:ascii="Arial" w:eastAsia="MS Mincho" w:hAnsi="Arial" w:cs="Arial"/>
          <w:b w:val="0"/>
          <w:sz w:val="16"/>
          <w:szCs w:val="16"/>
        </w:rPr>
        <w:t>Các</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kết</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quả</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mô</w:t>
      </w:r>
      <w:proofErr w:type="spellEnd"/>
      <w:r w:rsidR="009D08BD">
        <w:rPr>
          <w:rFonts w:ascii="Arial" w:eastAsia="MS Mincho" w:hAnsi="Arial" w:cs="Arial"/>
          <w:b w:val="0"/>
          <w:sz w:val="16"/>
          <w:szCs w:val="16"/>
        </w:rPr>
        <w:t xml:space="preserve"> </w:t>
      </w:r>
      <w:proofErr w:type="spellStart"/>
      <w:r w:rsidR="009D08BD">
        <w:rPr>
          <w:rFonts w:ascii="Arial" w:eastAsia="MS Mincho" w:hAnsi="Arial" w:cs="Arial"/>
          <w:b w:val="0"/>
          <w:sz w:val="16"/>
          <w:szCs w:val="16"/>
        </w:rPr>
        <w:t>phỏng</w:t>
      </w:r>
      <w:proofErr w:type="spellEnd"/>
      <w:r w:rsidR="009D08BD">
        <w:rPr>
          <w:rFonts w:ascii="Arial" w:eastAsia="MS Mincho" w:hAnsi="Arial" w:cs="Arial"/>
          <w:b w:val="0"/>
          <w:sz w:val="16"/>
          <w:szCs w:val="16"/>
        </w:rPr>
        <w:t xml:space="preserve"> </w:t>
      </w:r>
      <w:proofErr w:type="spellStart"/>
      <w:r w:rsidR="00A04453">
        <w:rPr>
          <w:rFonts w:ascii="Arial" w:eastAsia="MS Mincho" w:hAnsi="Arial" w:cs="Arial"/>
          <w:b w:val="0"/>
          <w:sz w:val="16"/>
          <w:szCs w:val="16"/>
        </w:rPr>
        <w:t>việc</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ước</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lượng</w:t>
      </w:r>
      <w:proofErr w:type="spellEnd"/>
      <w:r w:rsidR="00A04453">
        <w:rPr>
          <w:rFonts w:ascii="Arial" w:eastAsia="MS Mincho" w:hAnsi="Arial" w:cs="Arial"/>
          <w:b w:val="0"/>
          <w:sz w:val="16"/>
          <w:szCs w:val="16"/>
        </w:rPr>
        <w:t xml:space="preserve"> DOA </w:t>
      </w:r>
      <w:proofErr w:type="spellStart"/>
      <w:r w:rsidR="00A04453">
        <w:rPr>
          <w:rFonts w:ascii="Arial" w:eastAsia="MS Mincho" w:hAnsi="Arial" w:cs="Arial"/>
          <w:b w:val="0"/>
          <w:sz w:val="16"/>
          <w:szCs w:val="16"/>
        </w:rPr>
        <w:t>sử</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dụng</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phương</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pháp</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đề</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xuất</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sẽ</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được</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phân</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tích</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và</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đánh</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giá</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trong</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bài</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báo</w:t>
      </w:r>
      <w:proofErr w:type="spellEnd"/>
      <w:r w:rsidR="00A04453">
        <w:rPr>
          <w:rFonts w:ascii="Arial" w:eastAsia="MS Mincho" w:hAnsi="Arial" w:cs="Arial"/>
          <w:b w:val="0"/>
          <w:sz w:val="16"/>
          <w:szCs w:val="16"/>
        </w:rPr>
        <w:t xml:space="preserve"> </w:t>
      </w:r>
      <w:proofErr w:type="spellStart"/>
      <w:r w:rsidR="00A04453">
        <w:rPr>
          <w:rFonts w:ascii="Arial" w:eastAsia="MS Mincho" w:hAnsi="Arial" w:cs="Arial"/>
          <w:b w:val="0"/>
          <w:sz w:val="16"/>
          <w:szCs w:val="16"/>
        </w:rPr>
        <w:t>này</w:t>
      </w:r>
      <w:proofErr w:type="spellEnd"/>
      <w:r w:rsidR="00A04453">
        <w:rPr>
          <w:rFonts w:ascii="Arial" w:eastAsia="MS Mincho" w:hAnsi="Arial" w:cs="Arial"/>
          <w:b w:val="0"/>
          <w:sz w:val="16"/>
          <w:szCs w:val="16"/>
        </w:rPr>
        <w:t>.</w:t>
      </w:r>
      <w:proofErr w:type="gramEnd"/>
    </w:p>
    <w:p w:rsidR="0088260E" w:rsidRDefault="0088260E" w:rsidP="00A04453">
      <w:pPr>
        <w:pStyle w:val="05Tmtt-Abstract"/>
        <w:rPr>
          <w:b/>
        </w:rPr>
      </w:pPr>
    </w:p>
    <w:p w:rsidR="0088260E" w:rsidRDefault="0088260E" w:rsidP="00A04453">
      <w:pPr>
        <w:pStyle w:val="05Tmtt-Abstract"/>
        <w:rPr>
          <w:b/>
        </w:rPr>
      </w:pPr>
    </w:p>
    <w:p w:rsidR="0063540E" w:rsidRPr="00A04453" w:rsidRDefault="00A9177F" w:rsidP="00A04453">
      <w:pPr>
        <w:pStyle w:val="05Tmtt-Abstract"/>
        <w:sectPr w:rsidR="0063540E" w:rsidRPr="00A04453" w:rsidSect="00E40F9E">
          <w:type w:val="continuous"/>
          <w:pgSz w:w="10773" w:h="15026" w:code="9"/>
          <w:pgMar w:top="567" w:right="567" w:bottom="567" w:left="567" w:header="284" w:footer="284" w:gutter="0"/>
          <w:cols w:num="2" w:space="284"/>
          <w:docGrid w:linePitch="360"/>
        </w:sectPr>
      </w:pPr>
      <w:proofErr w:type="spellStart"/>
      <w:r w:rsidRPr="00AE769D">
        <w:rPr>
          <w:b/>
        </w:rPr>
        <w:t>Từ</w:t>
      </w:r>
      <w:proofErr w:type="spellEnd"/>
      <w:r w:rsidRPr="00AE769D">
        <w:rPr>
          <w:b/>
        </w:rPr>
        <w:t xml:space="preserve"> </w:t>
      </w:r>
      <w:proofErr w:type="spellStart"/>
      <w:r w:rsidRPr="00AE769D">
        <w:rPr>
          <w:b/>
        </w:rPr>
        <w:t>khóa</w:t>
      </w:r>
      <w:proofErr w:type="spellEnd"/>
      <w:r w:rsidRPr="00AE769D">
        <w:rPr>
          <w:b/>
        </w:rPr>
        <w:t xml:space="preserve"> </w:t>
      </w:r>
      <w:r w:rsidR="00102AF2">
        <w:rPr>
          <w:b/>
        </w:rPr>
        <w:t>–</w:t>
      </w:r>
      <w:r w:rsidR="00D43723" w:rsidRPr="00AE769D">
        <w:t xml:space="preserve"> </w:t>
      </w:r>
      <w:proofErr w:type="spellStart"/>
      <w:r w:rsidR="00102AF2">
        <w:t>Vô</w:t>
      </w:r>
      <w:proofErr w:type="spellEnd"/>
      <w:r w:rsidR="00102AF2">
        <w:t xml:space="preserve"> </w:t>
      </w:r>
      <w:proofErr w:type="spellStart"/>
      <w:r w:rsidR="00102AF2">
        <w:t>tuyến</w:t>
      </w:r>
      <w:proofErr w:type="spellEnd"/>
      <w:r w:rsidR="00102AF2">
        <w:t xml:space="preserve"> </w:t>
      </w:r>
      <w:proofErr w:type="spellStart"/>
      <w:r w:rsidR="00102AF2">
        <w:t>điều</w:t>
      </w:r>
      <w:proofErr w:type="spellEnd"/>
      <w:r w:rsidR="00102AF2">
        <w:t xml:space="preserve"> </w:t>
      </w:r>
      <w:proofErr w:type="spellStart"/>
      <w:r w:rsidR="00102AF2">
        <w:t>khiển</w:t>
      </w:r>
      <w:proofErr w:type="spellEnd"/>
      <w:r w:rsidR="00102AF2">
        <w:t xml:space="preserve"> </w:t>
      </w:r>
      <w:proofErr w:type="spellStart"/>
      <w:r w:rsidR="00102AF2">
        <w:t>bằng</w:t>
      </w:r>
      <w:proofErr w:type="spellEnd"/>
      <w:r w:rsidR="00102AF2">
        <w:t xml:space="preserve"> </w:t>
      </w:r>
      <w:proofErr w:type="spellStart"/>
      <w:r w:rsidR="00102AF2">
        <w:t>phần</w:t>
      </w:r>
      <w:proofErr w:type="spellEnd"/>
      <w:r w:rsidR="00102AF2">
        <w:t xml:space="preserve"> </w:t>
      </w:r>
      <w:proofErr w:type="spellStart"/>
      <w:r w:rsidR="00102AF2">
        <w:t>mềm</w:t>
      </w:r>
      <w:proofErr w:type="spellEnd"/>
      <w:r w:rsidR="00102AF2">
        <w:t xml:space="preserve"> (SDR)</w:t>
      </w:r>
      <w:r w:rsidR="00A04453" w:rsidRPr="00A04453">
        <w:t xml:space="preserve">, </w:t>
      </w:r>
      <w:proofErr w:type="spellStart"/>
      <w:r w:rsidR="00102AF2">
        <w:t>Hướng</w:t>
      </w:r>
      <w:proofErr w:type="spellEnd"/>
      <w:r w:rsidR="00102AF2">
        <w:t xml:space="preserve"> </w:t>
      </w:r>
      <w:proofErr w:type="spellStart"/>
      <w:r w:rsidR="00102AF2">
        <w:t>sóng</w:t>
      </w:r>
      <w:proofErr w:type="spellEnd"/>
      <w:r w:rsidR="00102AF2">
        <w:t xml:space="preserve"> </w:t>
      </w:r>
      <w:proofErr w:type="spellStart"/>
      <w:r w:rsidR="00102AF2">
        <w:t>tới</w:t>
      </w:r>
      <w:proofErr w:type="spellEnd"/>
      <w:r w:rsidR="00A04453" w:rsidRPr="00A04453">
        <w:t xml:space="preserve">, </w:t>
      </w:r>
      <w:proofErr w:type="spellStart"/>
      <w:r w:rsidR="00102AF2">
        <w:t>Dàn</w:t>
      </w:r>
      <w:proofErr w:type="spellEnd"/>
      <w:r w:rsidR="00102AF2">
        <w:t xml:space="preserve"> </w:t>
      </w:r>
      <w:proofErr w:type="spellStart"/>
      <w:r w:rsidR="00102AF2">
        <w:t>ăng</w:t>
      </w:r>
      <w:proofErr w:type="spellEnd"/>
      <w:r w:rsidR="00102AF2">
        <w:t xml:space="preserve"> ten </w:t>
      </w:r>
      <w:proofErr w:type="spellStart"/>
      <w:r w:rsidR="00102AF2">
        <w:t>đồng</w:t>
      </w:r>
      <w:proofErr w:type="spellEnd"/>
      <w:r w:rsidR="00102AF2">
        <w:t xml:space="preserve"> </w:t>
      </w:r>
      <w:proofErr w:type="spellStart"/>
      <w:r w:rsidR="00102AF2">
        <w:t>dạng</w:t>
      </w:r>
      <w:proofErr w:type="spellEnd"/>
      <w:r w:rsidR="00102AF2">
        <w:t xml:space="preserve"> </w:t>
      </w:r>
      <w:proofErr w:type="spellStart"/>
      <w:r w:rsidR="00102AF2">
        <w:t>tròn</w:t>
      </w:r>
      <w:proofErr w:type="spellEnd"/>
      <w:r w:rsidR="00102AF2">
        <w:t xml:space="preserve"> </w:t>
      </w:r>
      <w:proofErr w:type="spellStart"/>
      <w:r w:rsidR="00102AF2">
        <w:t>đều</w:t>
      </w:r>
      <w:proofErr w:type="spellEnd"/>
      <w:r w:rsidR="00102AF2">
        <w:t xml:space="preserve"> (UCA)</w:t>
      </w:r>
      <w:r w:rsidR="00A04453">
        <w:t xml:space="preserve">, </w:t>
      </w:r>
      <w:proofErr w:type="spellStart"/>
      <w:r w:rsidR="00102AF2">
        <w:t>thuật</w:t>
      </w:r>
      <w:proofErr w:type="spellEnd"/>
      <w:r w:rsidR="00102AF2">
        <w:t xml:space="preserve"> </w:t>
      </w:r>
      <w:proofErr w:type="spellStart"/>
      <w:r w:rsidR="00102AF2">
        <w:t>toán</w:t>
      </w:r>
      <w:proofErr w:type="spellEnd"/>
      <w:r w:rsidR="00102AF2">
        <w:t xml:space="preserve"> di </w:t>
      </w:r>
      <w:proofErr w:type="spellStart"/>
      <w:r w:rsidR="00102AF2">
        <w:t>truyền</w:t>
      </w:r>
      <w:proofErr w:type="spellEnd"/>
      <w:r w:rsidR="00102AF2">
        <w:t xml:space="preserve"> (GA)</w:t>
      </w:r>
      <w:r w:rsidR="00A04453">
        <w:t xml:space="preserve">, </w:t>
      </w:r>
      <w:proofErr w:type="spellStart"/>
      <w:r w:rsidR="00102AF2">
        <w:t>định</w:t>
      </w:r>
      <w:proofErr w:type="spellEnd"/>
      <w:r w:rsidR="00102AF2">
        <w:t xml:space="preserve"> </w:t>
      </w:r>
      <w:proofErr w:type="spellStart"/>
      <w:r w:rsidR="00102AF2">
        <w:t>hướng</w:t>
      </w:r>
      <w:proofErr w:type="spellEnd"/>
      <w:r w:rsidR="00102AF2">
        <w:t xml:space="preserve"> </w:t>
      </w:r>
      <w:proofErr w:type="spellStart"/>
      <w:r w:rsidR="00102AF2">
        <w:t>sóng</w:t>
      </w:r>
      <w:proofErr w:type="spellEnd"/>
      <w:r w:rsidR="00102AF2">
        <w:t xml:space="preserve"> </w:t>
      </w:r>
      <w:proofErr w:type="spellStart"/>
      <w:r w:rsidR="00102AF2">
        <w:t>tới</w:t>
      </w:r>
      <w:proofErr w:type="spellEnd"/>
      <w:r w:rsidR="00A04453" w:rsidRPr="00A04453">
        <w:t xml:space="preserve"> (DF)</w:t>
      </w:r>
      <w:r w:rsidR="0088260E">
        <w:t>.</w:t>
      </w:r>
      <w:r w:rsidR="0088260E">
        <w:tab/>
      </w:r>
    </w:p>
    <w:p w:rsidR="00054AC5" w:rsidRDefault="00054AC5" w:rsidP="00D90263"/>
    <w:p w:rsidR="00762843" w:rsidRDefault="00762843" w:rsidP="00054AC5">
      <w:pPr>
        <w:spacing w:after="0"/>
        <w:sectPr w:rsidR="00762843" w:rsidSect="00E40F9E">
          <w:type w:val="continuous"/>
          <w:pgSz w:w="10773" w:h="15026" w:code="9"/>
          <w:pgMar w:top="567" w:right="567" w:bottom="567" w:left="567" w:header="284" w:footer="284" w:gutter="0"/>
          <w:cols w:space="720"/>
          <w:docGrid w:linePitch="360"/>
        </w:sectPr>
      </w:pPr>
    </w:p>
    <w:p w:rsidR="00E13289" w:rsidRPr="00704991" w:rsidRDefault="00102AF2" w:rsidP="00102AF2">
      <w:pPr>
        <w:pStyle w:val="Heading1"/>
        <w:numPr>
          <w:ilvl w:val="0"/>
          <w:numId w:val="15"/>
        </w:numPr>
        <w:ind w:left="0" w:firstLine="0"/>
      </w:pPr>
      <w:bookmarkStart w:id="0" w:name="OLE_LINK43"/>
      <w:bookmarkStart w:id="1" w:name="OLE_LINK44"/>
      <w:r w:rsidRPr="00704991">
        <w:lastRenderedPageBreak/>
        <w:t>Introduction</w:t>
      </w:r>
    </w:p>
    <w:p w:rsidR="00E13289" w:rsidRPr="00704991" w:rsidRDefault="00E13289" w:rsidP="00E13289">
      <w:pPr>
        <w:spacing w:after="120"/>
        <w:ind w:firstLine="357"/>
        <w:rPr>
          <w:color w:val="000000" w:themeColor="text1"/>
          <w:szCs w:val="20"/>
        </w:rPr>
      </w:pPr>
      <w:r w:rsidRPr="00704991">
        <w:rPr>
          <w:color w:val="000000" w:themeColor="text1"/>
          <w:szCs w:val="20"/>
        </w:rPr>
        <w:t xml:space="preserve">Radio Direction Finding (DF) is a technique that identifies the bearing angle or the coordinates of incoming radio signals. The most important information estimated by a DF system is the Direction of Arrival (DOA). There are several ways to classify the DF systems. Based on system architecture, the DF systems can be divided into 2 types: Multi – channel system and Single channel system. In </w:t>
      </w:r>
      <w:r w:rsidRPr="001301F6">
        <w:rPr>
          <w:color w:val="000000" w:themeColor="text1"/>
          <w:szCs w:val="20"/>
          <w:highlight w:val="red"/>
        </w:rPr>
        <w:t>multi</w:t>
      </w:r>
      <w:r w:rsidR="001301F6" w:rsidRPr="001301F6">
        <w:rPr>
          <w:color w:val="000000" w:themeColor="text1"/>
          <w:szCs w:val="20"/>
          <w:highlight w:val="red"/>
        </w:rPr>
        <w:t xml:space="preserve"> – </w:t>
      </w:r>
      <w:r w:rsidRPr="001301F6">
        <w:rPr>
          <w:color w:val="000000" w:themeColor="text1"/>
          <w:szCs w:val="20"/>
          <w:highlight w:val="red"/>
        </w:rPr>
        <w:t>channel</w:t>
      </w:r>
      <w:r w:rsidRPr="00704991">
        <w:rPr>
          <w:color w:val="000000" w:themeColor="text1"/>
          <w:szCs w:val="20"/>
        </w:rPr>
        <w:t xml:space="preserve"> system, multiple radio receivers are connected to the elements of an antenna array, respectively. Whereas, the single channel use only one receiver connected to an antenna array by </w:t>
      </w:r>
      <w:r w:rsidRPr="00704991">
        <w:rPr>
          <w:rFonts w:eastAsia="MS Mincho"/>
          <w:szCs w:val="20"/>
        </w:rPr>
        <w:t>a radio frequency switch</w:t>
      </w:r>
      <w:r w:rsidRPr="00704991">
        <w:rPr>
          <w:color w:val="000000" w:themeColor="text1"/>
          <w:szCs w:val="20"/>
        </w:rPr>
        <w:t xml:space="preserve">. Because of this reason, the single channel system is smaller and it can offer some benefits such as </w:t>
      </w:r>
      <w:r w:rsidRPr="00704991">
        <w:rPr>
          <w:rFonts w:eastAsia="MS Mincho"/>
          <w:szCs w:val="20"/>
        </w:rPr>
        <w:t xml:space="preserve">more mobility and lower power consumption than Multi – channel DF system. Based on the signal processing manner, the DF systems </w:t>
      </w:r>
      <w:r w:rsidRPr="00704991">
        <w:rPr>
          <w:color w:val="000000" w:themeColor="text1"/>
          <w:szCs w:val="20"/>
        </w:rPr>
        <w:t>can be classified into two main categories: amplitude comparison based</w:t>
      </w:r>
      <w:r w:rsidR="001301F6">
        <w:rPr>
          <w:color w:val="000000" w:themeColor="text1"/>
          <w:szCs w:val="20"/>
        </w:rPr>
        <w:t xml:space="preserve"> [1]</w:t>
      </w:r>
      <w:r w:rsidRPr="00704991">
        <w:rPr>
          <w:color w:val="000000" w:themeColor="text1"/>
          <w:szCs w:val="20"/>
        </w:rPr>
        <w:t xml:space="preserve"> and phase comparison based</w:t>
      </w:r>
      <w:r w:rsidR="001301F6">
        <w:rPr>
          <w:color w:val="000000" w:themeColor="text1"/>
          <w:szCs w:val="20"/>
        </w:rPr>
        <w:t xml:space="preserve"> </w:t>
      </w:r>
      <w:r w:rsidR="001301F6" w:rsidRPr="001301F6">
        <w:rPr>
          <w:color w:val="000000" w:themeColor="text1"/>
          <w:szCs w:val="20"/>
          <w:highlight w:val="red"/>
        </w:rPr>
        <w:t>[2-5]</w:t>
      </w:r>
      <w:r w:rsidRPr="001301F6">
        <w:rPr>
          <w:color w:val="000000" w:themeColor="text1"/>
          <w:szCs w:val="20"/>
          <w:highlight w:val="red"/>
        </w:rPr>
        <w:t>.</w:t>
      </w:r>
      <w:r w:rsidRPr="00704991">
        <w:rPr>
          <w:color w:val="000000" w:themeColor="text1"/>
          <w:szCs w:val="20"/>
        </w:rPr>
        <w:t xml:space="preserve"> Some other algorithms can be the hybrid of the two </w:t>
      </w:r>
      <w:r w:rsidR="001301F6">
        <w:rPr>
          <w:color w:val="000000" w:themeColor="text1"/>
          <w:szCs w:val="20"/>
        </w:rPr>
        <w:t xml:space="preserve">such as the </w:t>
      </w:r>
      <w:r w:rsidR="001301F6" w:rsidRPr="001301F6">
        <w:rPr>
          <w:color w:val="000000" w:themeColor="text1"/>
          <w:szCs w:val="20"/>
          <w:highlight w:val="red"/>
        </w:rPr>
        <w:t>Correlative vector</w:t>
      </w:r>
      <w:r w:rsidR="001301F6">
        <w:rPr>
          <w:color w:val="000000" w:themeColor="text1"/>
          <w:szCs w:val="20"/>
        </w:rPr>
        <w:t xml:space="preserve"> </w:t>
      </w:r>
      <w:r w:rsidRPr="00704991">
        <w:rPr>
          <w:color w:val="000000" w:themeColor="text1"/>
          <w:szCs w:val="20"/>
        </w:rPr>
        <w:t>method</w:t>
      </w:r>
      <w:r w:rsidR="001301F6">
        <w:rPr>
          <w:color w:val="000000" w:themeColor="text1"/>
          <w:szCs w:val="20"/>
        </w:rPr>
        <w:t xml:space="preserve"> [6]</w:t>
      </w:r>
      <w:r w:rsidRPr="00A04453">
        <w:rPr>
          <w:b/>
          <w:color w:val="000000" w:themeColor="text1"/>
          <w:szCs w:val="20"/>
        </w:rPr>
        <w:t>.</w:t>
      </w:r>
    </w:p>
    <w:p w:rsidR="00E13289" w:rsidRPr="00704991" w:rsidRDefault="00E13289" w:rsidP="00E13289">
      <w:pPr>
        <w:spacing w:after="120"/>
        <w:rPr>
          <w:szCs w:val="20"/>
        </w:rPr>
      </w:pPr>
      <w:r w:rsidRPr="001301F6">
        <w:rPr>
          <w:szCs w:val="20"/>
          <w:highlight w:val="red"/>
        </w:rPr>
        <w:t>In</w:t>
      </w:r>
      <w:r w:rsidR="001301F6" w:rsidRPr="001301F6">
        <w:rPr>
          <w:szCs w:val="20"/>
          <w:highlight w:val="red"/>
        </w:rPr>
        <w:t xml:space="preserve"> [2-5]</w:t>
      </w:r>
      <w:r w:rsidRPr="001301F6">
        <w:rPr>
          <w:szCs w:val="20"/>
          <w:highlight w:val="red"/>
        </w:rPr>
        <w:t>,</w:t>
      </w:r>
      <w:r>
        <w:rPr>
          <w:szCs w:val="20"/>
        </w:rPr>
        <w:t xml:space="preserve"> </w:t>
      </w:r>
      <w:r w:rsidRPr="00704991">
        <w:rPr>
          <w:szCs w:val="20"/>
        </w:rPr>
        <w:t xml:space="preserve">a single channel phase comparison DF algorithm known as the </w:t>
      </w:r>
      <w:r w:rsidR="008B564F" w:rsidRPr="008B564F">
        <w:rPr>
          <w:szCs w:val="20"/>
          <w:highlight w:val="red"/>
        </w:rPr>
        <w:t>phase locked loop</w:t>
      </w:r>
      <w:r w:rsidRPr="00704991">
        <w:rPr>
          <w:szCs w:val="20"/>
        </w:rPr>
        <w:t xml:space="preserve"> algorithm is introduced. This method utilizes a bank of Phase Locked Loops (PLLs) to calculate the differential phase of signal received by an M – element uniform circular antenna array with a commutative switch followed by single channel Software Defined Radio (SDR) receiver. The differential phases are then processed by low complexity </w:t>
      </w:r>
      <w:r w:rsidRPr="00704991">
        <w:rPr>
          <w:szCs w:val="20"/>
        </w:rPr>
        <w:lastRenderedPageBreak/>
        <w:t>DF algorithm</w:t>
      </w:r>
      <w:r w:rsidR="00A919A0">
        <w:rPr>
          <w:szCs w:val="20"/>
        </w:rPr>
        <w:t xml:space="preserve"> [5]</w:t>
      </w:r>
      <w:r w:rsidRPr="00704991">
        <w:rPr>
          <w:szCs w:val="20"/>
        </w:rPr>
        <w:t xml:space="preserve"> to estimate the DOA information. In fact, one important factor when using phase locked loop is the requirement of small convergence rate of the algorithm compared to the switching cycle. Moreover, the PLLs need the large number of snapshots</w:t>
      </w:r>
      <w:r w:rsidR="008B564F">
        <w:rPr>
          <w:szCs w:val="20"/>
        </w:rPr>
        <w:t xml:space="preserve">, </w:t>
      </w:r>
      <w:r w:rsidR="008B564F" w:rsidRPr="00D8403B">
        <w:rPr>
          <w:szCs w:val="20"/>
          <w:highlight w:val="red"/>
        </w:rPr>
        <w:t>the number of samples in sampling process,</w:t>
      </w:r>
      <w:r w:rsidRPr="00704991">
        <w:rPr>
          <w:szCs w:val="20"/>
        </w:rPr>
        <w:t xml:space="preserve"> to track the phases of received signal. That is why we need to have a simpler complex in computation of phase information.  </w:t>
      </w:r>
    </w:p>
    <w:p w:rsidR="007D7D2A" w:rsidRPr="00704991" w:rsidRDefault="00E13289" w:rsidP="007D7D2A">
      <w:pPr>
        <w:spacing w:after="120"/>
        <w:ind w:firstLine="357"/>
        <w:rPr>
          <w:szCs w:val="20"/>
        </w:rPr>
      </w:pPr>
      <w:r w:rsidRPr="008B564F">
        <w:rPr>
          <w:szCs w:val="20"/>
          <w:highlight w:val="red"/>
        </w:rPr>
        <w:t>In</w:t>
      </w:r>
      <w:r w:rsidR="008B564F" w:rsidRPr="008B564F">
        <w:rPr>
          <w:szCs w:val="20"/>
          <w:highlight w:val="red"/>
        </w:rPr>
        <w:t xml:space="preserve"> [7-11]</w:t>
      </w:r>
      <w:r w:rsidRPr="008B564F">
        <w:rPr>
          <w:szCs w:val="20"/>
          <w:highlight w:val="red"/>
        </w:rPr>
        <w:t>,</w:t>
      </w:r>
      <w:r w:rsidRPr="00704991">
        <w:rPr>
          <w:szCs w:val="20"/>
        </w:rPr>
        <w:t xml:space="preserve"> GA is used as an effective optimal solution. In communication, GA has been used for various applications such as signal parameters estimation </w:t>
      </w:r>
      <w:r w:rsidR="00A919A0">
        <w:rPr>
          <w:szCs w:val="20"/>
        </w:rPr>
        <w:t>[11]</w:t>
      </w:r>
      <w:r w:rsidRPr="00704991">
        <w:rPr>
          <w:szCs w:val="20"/>
        </w:rPr>
        <w:t xml:space="preserve"> or channel identification</w:t>
      </w:r>
      <w:r w:rsidR="00A919A0">
        <w:rPr>
          <w:szCs w:val="20"/>
        </w:rPr>
        <w:t xml:space="preserve"> [9]</w:t>
      </w:r>
      <w:r w:rsidRPr="00704991">
        <w:rPr>
          <w:szCs w:val="20"/>
        </w:rPr>
        <w:t xml:space="preserve">. This algorithm is based on the genetic principle of adaptation and survival of the fitness individual in the nature. In the natural selection issue, the mother of nature makes an examination of all possible situations, selects the appropriate trends and removes the others to produce more adaptable and evolutionary community with higher adaptive coefficient. Based on this mechanism, in the optimal problem, the GA regards the object of the problem as a chromosome which is the characteristic of an individual. The GA works with a community with many individuals and it has to find a particular individual which is true or the most similar to the object of the problem. In order to do that the GA firstly creates the initial population, which has the specific quantity with the random values in the given range. After that the GA will produces the successive generations of the population by using the genetic operators such as mating, crossover and mutation. In each generation, some </w:t>
      </w:r>
      <w:r w:rsidRPr="00704991">
        <w:rPr>
          <w:szCs w:val="20"/>
        </w:rPr>
        <w:lastRenderedPageBreak/>
        <w:t>individuals are selected according to their high value of fitness function in order to contribute to the next generation. The Fitness function is the function that is used to assess the suitability of an individual for a certain criteria of the population. This procedure will stop when</w:t>
      </w:r>
      <w:r>
        <w:rPr>
          <w:szCs w:val="20"/>
        </w:rPr>
        <w:t xml:space="preserve"> </w:t>
      </w:r>
      <w:r w:rsidR="009D26C0" w:rsidRPr="00704991">
        <w:rPr>
          <w:szCs w:val="20"/>
        </w:rPr>
        <w:t>the value of the fitness function of a particular individual is equal to or approximate the ending condition with the</w:t>
      </w:r>
      <w:r w:rsidR="007D7D2A">
        <w:rPr>
          <w:szCs w:val="20"/>
        </w:rPr>
        <w:t xml:space="preserve"> </w:t>
      </w:r>
      <w:r w:rsidR="007D7D2A" w:rsidRPr="00704991">
        <w:rPr>
          <w:szCs w:val="20"/>
        </w:rPr>
        <w:t>given error, in which the ending condition is defined as the most desire value of the Fitness function for overall procedure.</w:t>
      </w:r>
    </w:p>
    <w:p w:rsidR="007D7D2A" w:rsidRPr="00704991" w:rsidRDefault="007D7D2A" w:rsidP="007D7D2A">
      <w:pPr>
        <w:spacing w:after="120"/>
        <w:ind w:firstLine="357"/>
        <w:rPr>
          <w:szCs w:val="20"/>
        </w:rPr>
      </w:pPr>
      <w:r w:rsidRPr="00704991">
        <w:rPr>
          <w:szCs w:val="20"/>
        </w:rPr>
        <w:t>In this paper, we propose a novel single DF system which estimates the phases of an incoming signal by using Genetic Algorithm (GA) and then calculate the DOA information by the low complexity phase based DF algorithm</w:t>
      </w:r>
      <w:r w:rsidR="00A919A0">
        <w:rPr>
          <w:szCs w:val="20"/>
        </w:rPr>
        <w:t xml:space="preserve"> [5]</w:t>
      </w:r>
      <w:r w:rsidRPr="00A04453">
        <w:rPr>
          <w:b/>
          <w:szCs w:val="20"/>
        </w:rPr>
        <w:t>.</w:t>
      </w:r>
      <w:r w:rsidRPr="00704991">
        <w:rPr>
          <w:szCs w:val="20"/>
        </w:rPr>
        <w:t xml:space="preserve"> This system combines the advantages of both the GA and the low complexity phase based DF algorithm. Therefore, its performance will be better than </w:t>
      </w:r>
      <w:r w:rsidRPr="00704991">
        <w:rPr>
          <w:rFonts w:eastAsia="MS Mincho"/>
          <w:szCs w:val="20"/>
        </w:rPr>
        <w:t>other single channel systems such as Phase Locked Loop or DFT based.</w:t>
      </w:r>
    </w:p>
    <w:p w:rsidR="007D7D2A" w:rsidRPr="00704991" w:rsidRDefault="007D7D2A" w:rsidP="007D7D2A">
      <w:pPr>
        <w:rPr>
          <w:szCs w:val="20"/>
        </w:rPr>
      </w:pPr>
      <w:r w:rsidRPr="00704991">
        <w:rPr>
          <w:szCs w:val="20"/>
        </w:rPr>
        <w:t>The paper is organized as follows. Section II describes the system architecture and model of the incoming signals. In section III, we present in detail the GA technique for phase estimation. Section IV reviews the low complexity phase based DF algorithm. The simulation results are</w:t>
      </w:r>
      <w:r>
        <w:rPr>
          <w:szCs w:val="20"/>
        </w:rPr>
        <w:t xml:space="preserve"> </w:t>
      </w:r>
      <w:r w:rsidRPr="00704991">
        <w:rPr>
          <w:szCs w:val="20"/>
        </w:rPr>
        <w:t>shown in the section V. The conclusion is given in the section VI.</w:t>
      </w:r>
    </w:p>
    <w:p w:rsidR="007D7D2A" w:rsidRPr="00704991" w:rsidRDefault="00102AF2" w:rsidP="00102AF2">
      <w:pPr>
        <w:pStyle w:val="Heading1"/>
        <w:numPr>
          <w:ilvl w:val="0"/>
          <w:numId w:val="15"/>
        </w:numPr>
        <w:ind w:left="0" w:firstLine="0"/>
      </w:pPr>
      <w:r w:rsidRPr="00704991">
        <w:t xml:space="preserve">System Architecture </w:t>
      </w:r>
      <w:proofErr w:type="gramStart"/>
      <w:r w:rsidRPr="00704991">
        <w:t>And</w:t>
      </w:r>
      <w:proofErr w:type="gramEnd"/>
      <w:r w:rsidRPr="00704991">
        <w:t xml:space="preserve"> Signal Model</w:t>
      </w:r>
    </w:p>
    <w:p w:rsidR="007D7D2A" w:rsidRPr="00102AF2" w:rsidRDefault="007D7D2A" w:rsidP="0088260E">
      <w:pPr>
        <w:pStyle w:val="Abstract"/>
        <w:numPr>
          <w:ilvl w:val="1"/>
          <w:numId w:val="15"/>
        </w:numPr>
        <w:tabs>
          <w:tab w:val="left" w:pos="284"/>
        </w:tabs>
        <w:ind w:left="360"/>
        <w:rPr>
          <w:i/>
          <w:sz w:val="20"/>
          <w:szCs w:val="20"/>
        </w:rPr>
      </w:pPr>
      <w:r w:rsidRPr="00102AF2">
        <w:rPr>
          <w:i/>
          <w:sz w:val="20"/>
          <w:szCs w:val="20"/>
        </w:rPr>
        <w:t>System architecture</w:t>
      </w:r>
    </w:p>
    <w:p w:rsidR="007D7D2A" w:rsidRPr="00704991" w:rsidRDefault="007D7D2A" w:rsidP="007D7D2A">
      <w:pPr>
        <w:spacing w:after="120"/>
        <w:rPr>
          <w:szCs w:val="20"/>
        </w:rPr>
      </w:pPr>
      <w:r w:rsidRPr="00704991">
        <w:rPr>
          <w:szCs w:val="20"/>
        </w:rPr>
        <w:t>The proposed DF system</w:t>
      </w:r>
      <w:r w:rsidR="00A919A0">
        <w:rPr>
          <w:szCs w:val="20"/>
        </w:rPr>
        <w:t xml:space="preserve"> architecture is shown in Fig.</w:t>
      </w:r>
      <w:r w:rsidRPr="00704991">
        <w:rPr>
          <w:szCs w:val="20"/>
        </w:rPr>
        <w:t>1. We model the DF system, including of an eight element circular antenna array connected to a single channel software defined radio receiver by a digital 8-to-1 switching circuit which switches sequentially around the elements</w:t>
      </w:r>
    </w:p>
    <w:p w:rsidR="007D7D2A" w:rsidRPr="00704991" w:rsidRDefault="007D7D2A" w:rsidP="007D7D2A">
      <w:pPr>
        <w:spacing w:after="120"/>
        <w:rPr>
          <w:szCs w:val="20"/>
        </w:rPr>
      </w:pPr>
      <w:r w:rsidRPr="00704991">
        <w:rPr>
          <w:color w:val="000000" w:themeColor="text1"/>
          <w:szCs w:val="20"/>
        </w:rPr>
        <w:t xml:space="preserve">In Conventional DF systems, there are two common types of </w:t>
      </w:r>
      <w:r w:rsidRPr="00704991">
        <w:rPr>
          <w:color w:val="000000" w:themeColor="text1"/>
          <w:szCs w:val="20"/>
          <w:shd w:val="clear" w:color="auto" w:fill="FFFFFF"/>
        </w:rPr>
        <w:t>the antenna array: Uniform Circular Antenna</w:t>
      </w:r>
      <w:r w:rsidRPr="00704991">
        <w:rPr>
          <w:color w:val="000000" w:themeColor="text1"/>
          <w:szCs w:val="20"/>
        </w:rPr>
        <w:t xml:space="preserve"> (UCA) and Uniform Linear Antenna (ULA). In general, with the same number of elements and the same spacing between adjacent radiators, UCA has a smaller size than ULA. Moreover, by using the UCA array, the angle of arrival of incoming signals can be determined from all directions in the azimuth plane. Meanwhile, when using the ULA array, the DOA information is only estimated from </w:t>
      </w:r>
      <m:oMath>
        <m:r>
          <w:rPr>
            <w:rFonts w:ascii="Cambria Math" w:hAnsi="Cambria Math"/>
            <w:color w:val="000000" w:themeColor="text1"/>
            <w:szCs w:val="20"/>
          </w:rPr>
          <m:t>-</m:t>
        </m:r>
        <m:sSup>
          <m:sSupPr>
            <m:ctrlPr>
              <w:rPr>
                <w:rFonts w:ascii="Cambria Math" w:hAnsi="Cambria Math"/>
                <w:i/>
                <w:color w:val="000000" w:themeColor="text1"/>
                <w:szCs w:val="20"/>
              </w:rPr>
            </m:ctrlPr>
          </m:sSupPr>
          <m:e>
            <m:r>
              <w:rPr>
                <w:rFonts w:ascii="Cambria Math" w:hAnsi="Cambria Math"/>
                <w:color w:val="000000" w:themeColor="text1"/>
                <w:szCs w:val="20"/>
              </w:rPr>
              <m:t>90</m:t>
            </m:r>
          </m:e>
          <m:sup>
            <m:r>
              <w:rPr>
                <w:rFonts w:ascii="Cambria Math" w:hAnsi="Cambria Math"/>
                <w:color w:val="000000" w:themeColor="text1"/>
                <w:szCs w:val="20"/>
              </w:rPr>
              <m:t>o</m:t>
            </m:r>
          </m:sup>
        </m:sSup>
      </m:oMath>
      <w:r w:rsidRPr="00704991">
        <w:rPr>
          <w:color w:val="000000" w:themeColor="text1"/>
          <w:szCs w:val="20"/>
        </w:rPr>
        <w:t xml:space="preserve"> </w:t>
      </w:r>
      <w:proofErr w:type="gramStart"/>
      <w:r w:rsidRPr="00704991">
        <w:rPr>
          <w:color w:val="000000" w:themeColor="text1"/>
          <w:szCs w:val="20"/>
        </w:rPr>
        <w:t xml:space="preserve">to </w:t>
      </w:r>
      <w:proofErr w:type="gramEnd"/>
      <m:oMath>
        <m:sSup>
          <m:sSupPr>
            <m:ctrlPr>
              <w:rPr>
                <w:rFonts w:ascii="Cambria Math" w:hAnsi="Cambria Math"/>
                <w:i/>
                <w:color w:val="000000" w:themeColor="text1"/>
                <w:szCs w:val="20"/>
              </w:rPr>
            </m:ctrlPr>
          </m:sSupPr>
          <m:e>
            <m:r>
              <w:rPr>
                <w:rFonts w:ascii="Cambria Math" w:hAnsi="Cambria Math"/>
                <w:color w:val="000000" w:themeColor="text1"/>
                <w:szCs w:val="20"/>
              </w:rPr>
              <m:t>90</m:t>
            </m:r>
          </m:e>
          <m:sup>
            <m:r>
              <w:rPr>
                <w:rFonts w:ascii="Cambria Math" w:hAnsi="Cambria Math"/>
                <w:color w:val="000000" w:themeColor="text1"/>
                <w:szCs w:val="20"/>
              </w:rPr>
              <m:t>o</m:t>
            </m:r>
          </m:sup>
        </m:sSup>
      </m:oMath>
      <w:r w:rsidRPr="00704991">
        <w:rPr>
          <w:color w:val="000000" w:themeColor="text1"/>
          <w:szCs w:val="20"/>
        </w:rPr>
        <w:t>. That is why the UCA is of very practical interest and is often adopted in radar and sonar systems as well as in communication system for 3D channel modeling purpose.</w:t>
      </w:r>
      <w:r w:rsidRPr="00704991">
        <w:rPr>
          <w:szCs w:val="20"/>
        </w:rPr>
        <w:t xml:space="preserve"> </w:t>
      </w:r>
    </w:p>
    <w:p w:rsidR="00E13289" w:rsidRDefault="007D7D2A" w:rsidP="007D7D2A">
      <w:pPr>
        <w:spacing w:after="120"/>
        <w:ind w:firstLine="357"/>
        <w:rPr>
          <w:szCs w:val="20"/>
        </w:rPr>
      </w:pPr>
      <w:r w:rsidRPr="00704991">
        <w:rPr>
          <w:szCs w:val="20"/>
        </w:rPr>
        <w:t>The receiver will filter out and convert the RF signal to a complex base-band signal. This signal is then fed into phase estimation block which is used to track the phase of the incoming signal at each element. The tracked phases are processed by the DOA processing block to produce DOA information.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tblGrid>
      <w:tr w:rsidR="007D7D2A" w:rsidRPr="00704991" w:rsidTr="007D7D2A">
        <w:trPr>
          <w:trHeight w:val="267"/>
        </w:trPr>
        <w:tc>
          <w:tcPr>
            <w:tcW w:w="4625" w:type="dxa"/>
          </w:tcPr>
          <w:p w:rsidR="007D7D2A" w:rsidRPr="00704991" w:rsidRDefault="007D7D2A" w:rsidP="007D7D2A">
            <w:pPr>
              <w:jc w:val="left"/>
              <w:rPr>
                <w:color w:val="000000" w:themeColor="text1"/>
                <w:szCs w:val="20"/>
              </w:rPr>
            </w:pPr>
            <w:r w:rsidRPr="00704991">
              <w:rPr>
                <w:noProof/>
                <w:color w:val="000000" w:themeColor="text1"/>
                <w:szCs w:val="20"/>
              </w:rPr>
              <w:lastRenderedPageBreak/>
              <w:drawing>
                <wp:inline distT="0" distB="0" distL="0" distR="0" wp14:anchorId="2EB46D32" wp14:editId="5ACDF3A0">
                  <wp:extent cx="2716502" cy="1334890"/>
                  <wp:effectExtent l="0" t="0" r="8255" b="0"/>
                  <wp:docPr id="8" name="Picture 7" descr="hinh1system_arch.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1system_arch.emf"/>
                          <pic:cNvPicPr/>
                        </pic:nvPicPr>
                        <pic:blipFill>
                          <a:blip r:embed="rId13"/>
                          <a:stretch>
                            <a:fillRect/>
                          </a:stretch>
                        </pic:blipFill>
                        <pic:spPr>
                          <a:xfrm>
                            <a:off x="0" y="0"/>
                            <a:ext cx="2725760" cy="1339439"/>
                          </a:xfrm>
                          <a:prstGeom prst="rect">
                            <a:avLst/>
                          </a:prstGeom>
                        </pic:spPr>
                      </pic:pic>
                    </a:graphicData>
                  </a:graphic>
                </wp:inline>
              </w:drawing>
            </w:r>
          </w:p>
        </w:tc>
      </w:tr>
      <w:tr w:rsidR="007D7D2A" w:rsidRPr="00704991" w:rsidTr="007D7D2A">
        <w:trPr>
          <w:trHeight w:val="267"/>
        </w:trPr>
        <w:tc>
          <w:tcPr>
            <w:tcW w:w="4625" w:type="dxa"/>
          </w:tcPr>
          <w:p w:rsidR="007D7D2A" w:rsidRPr="0088260E" w:rsidRDefault="0088260E" w:rsidP="00A808F7">
            <w:pPr>
              <w:keepNext/>
              <w:jc w:val="center"/>
              <w:rPr>
                <w:i/>
                <w:color w:val="000000" w:themeColor="text1"/>
                <w:sz w:val="18"/>
                <w:szCs w:val="18"/>
              </w:rPr>
            </w:pPr>
            <w:r w:rsidRPr="0088260E">
              <w:rPr>
                <w:b/>
                <w:i/>
                <w:color w:val="000000" w:themeColor="text1"/>
                <w:sz w:val="18"/>
                <w:szCs w:val="18"/>
              </w:rPr>
              <w:t xml:space="preserve">Fig. </w:t>
            </w:r>
            <w:r w:rsidR="007D7D2A" w:rsidRPr="0088260E">
              <w:rPr>
                <w:b/>
                <w:i/>
                <w:color w:val="000000" w:themeColor="text1"/>
                <w:sz w:val="18"/>
                <w:szCs w:val="18"/>
              </w:rPr>
              <w:t>1.</w:t>
            </w:r>
            <w:r w:rsidR="007D7D2A" w:rsidRPr="0088260E">
              <w:rPr>
                <w:i/>
                <w:color w:val="000000" w:themeColor="text1"/>
                <w:sz w:val="18"/>
                <w:szCs w:val="18"/>
              </w:rPr>
              <w:t xml:space="preserve"> DF system architecture</w:t>
            </w:r>
          </w:p>
        </w:tc>
      </w:tr>
    </w:tbl>
    <w:p w:rsidR="007D7D2A" w:rsidRPr="00102AF2" w:rsidRDefault="007D7D2A" w:rsidP="0088260E">
      <w:pPr>
        <w:pStyle w:val="Abstract"/>
        <w:numPr>
          <w:ilvl w:val="1"/>
          <w:numId w:val="15"/>
        </w:numPr>
        <w:tabs>
          <w:tab w:val="left" w:pos="284"/>
        </w:tabs>
        <w:ind w:left="360"/>
        <w:rPr>
          <w:i/>
          <w:sz w:val="20"/>
          <w:szCs w:val="20"/>
        </w:rPr>
      </w:pPr>
      <w:r w:rsidRPr="00102AF2">
        <w:rPr>
          <w:i/>
          <w:sz w:val="20"/>
          <w:szCs w:val="20"/>
        </w:rPr>
        <w:t>Signal model</w:t>
      </w:r>
    </w:p>
    <w:p w:rsidR="007D7D2A" w:rsidRPr="00704991" w:rsidRDefault="007D7D2A" w:rsidP="007D7D2A">
      <w:pPr>
        <w:spacing w:after="200" w:line="276" w:lineRule="auto"/>
        <w:jc w:val="center"/>
        <w:rPr>
          <w:color w:val="000000" w:themeColor="text1"/>
          <w:szCs w:val="20"/>
        </w:rPr>
      </w:pPr>
      <w:r w:rsidRPr="00704991">
        <w:rPr>
          <w:noProof/>
          <w:color w:val="000000" w:themeColor="text1"/>
          <w:szCs w:val="20"/>
        </w:rPr>
        <w:drawing>
          <wp:inline distT="0" distB="0" distL="0" distR="0" wp14:anchorId="2A082083" wp14:editId="14D3FDD6">
            <wp:extent cx="2406650" cy="1624328"/>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NH3.emf"/>
                    <pic:cNvPicPr/>
                  </pic:nvPicPr>
                  <pic:blipFill rotWithShape="1">
                    <a:blip r:embed="rId14">
                      <a:extLst>
                        <a:ext uri="{28A0092B-C50C-407E-A947-70E740481C1C}">
                          <a14:useLocalDpi xmlns:a14="http://schemas.microsoft.com/office/drawing/2010/main" val="0"/>
                        </a:ext>
                      </a:extLst>
                    </a:blip>
                    <a:srcRect t="11033"/>
                    <a:stretch/>
                  </pic:blipFill>
                  <pic:spPr bwMode="auto">
                    <a:xfrm>
                      <a:off x="0" y="0"/>
                      <a:ext cx="2408270" cy="1625421"/>
                    </a:xfrm>
                    <a:prstGeom prst="rect">
                      <a:avLst/>
                    </a:prstGeom>
                    <a:ln>
                      <a:noFill/>
                    </a:ln>
                    <a:extLst>
                      <a:ext uri="{53640926-AAD7-44D8-BBD7-CCE9431645EC}">
                        <a14:shadowObscured xmlns:a14="http://schemas.microsoft.com/office/drawing/2010/main"/>
                      </a:ext>
                    </a:extLst>
                  </pic:spPr>
                </pic:pic>
              </a:graphicData>
            </a:graphic>
          </wp:inline>
        </w:drawing>
      </w:r>
    </w:p>
    <w:p w:rsidR="007D7D2A" w:rsidRPr="0088260E" w:rsidRDefault="007D7D2A" w:rsidP="007D7D2A">
      <w:pPr>
        <w:spacing w:after="200" w:line="276" w:lineRule="auto"/>
        <w:jc w:val="center"/>
        <w:rPr>
          <w:i/>
          <w:color w:val="000000" w:themeColor="text1"/>
          <w:sz w:val="18"/>
          <w:szCs w:val="18"/>
        </w:rPr>
      </w:pPr>
      <w:proofErr w:type="gramStart"/>
      <w:r w:rsidRPr="0088260E">
        <w:rPr>
          <w:b/>
          <w:i/>
          <w:color w:val="000000" w:themeColor="text1"/>
          <w:sz w:val="18"/>
          <w:szCs w:val="18"/>
        </w:rPr>
        <w:t>Fig. 2.</w:t>
      </w:r>
      <w:proofErr w:type="gramEnd"/>
      <w:r w:rsidRPr="0088260E">
        <w:rPr>
          <w:i/>
          <w:color w:val="000000" w:themeColor="text1"/>
          <w:sz w:val="18"/>
          <w:szCs w:val="18"/>
        </w:rPr>
        <w:t xml:space="preserve"> Antenna array in the coordinate system</w:t>
      </w:r>
    </w:p>
    <w:p w:rsidR="007D7D2A" w:rsidRPr="00704991" w:rsidRDefault="007D7D2A" w:rsidP="007D7D2A">
      <w:pPr>
        <w:spacing w:before="240" w:after="120"/>
        <w:rPr>
          <w:color w:val="000000" w:themeColor="text1"/>
          <w:szCs w:val="20"/>
        </w:rPr>
      </w:pPr>
      <w:r w:rsidRPr="00704991">
        <w:rPr>
          <w:color w:val="000000" w:themeColor="text1"/>
          <w:szCs w:val="20"/>
        </w:rPr>
        <w:t xml:space="preserve">In our research, we utilize the Uniform Circular Antenna Array (UCA) model, which includes a set of M isotropic antenna elements spaced around a circle with fixed radius R. We have defined the reference point as the origin </w:t>
      </w:r>
      <w:proofErr w:type="gramStart"/>
      <w:r w:rsidRPr="00704991">
        <w:rPr>
          <w:color w:val="000000" w:themeColor="text1"/>
          <w:szCs w:val="20"/>
        </w:rPr>
        <w:t xml:space="preserve">of the three – Dimensional – Cartesian – coordinate system shown in </w:t>
      </w:r>
      <w:r w:rsidR="00A919A0">
        <w:rPr>
          <w:color w:val="000000" w:themeColor="text1"/>
          <w:szCs w:val="20"/>
        </w:rPr>
        <w:t>Fig.</w:t>
      </w:r>
      <w:r w:rsidRPr="00704991">
        <w:rPr>
          <w:color w:val="000000" w:themeColor="text1"/>
          <w:szCs w:val="20"/>
        </w:rPr>
        <w:t>2</w:t>
      </w:r>
      <w:proofErr w:type="gramEnd"/>
      <w:r w:rsidRPr="00704991">
        <w:rPr>
          <w:color w:val="000000" w:themeColor="text1"/>
          <w:szCs w:val="20"/>
        </w:rPr>
        <w:t xml:space="preserve">. </w:t>
      </w:r>
    </w:p>
    <w:p w:rsidR="007D7D2A" w:rsidRPr="00704991" w:rsidRDefault="007D7D2A" w:rsidP="007D7D2A">
      <w:pPr>
        <w:spacing w:after="0"/>
        <w:rPr>
          <w:color w:val="000000" w:themeColor="text1"/>
          <w:szCs w:val="20"/>
        </w:rPr>
      </w:pPr>
      <w:r w:rsidRPr="00704991">
        <w:rPr>
          <w:color w:val="000000" w:themeColor="text1"/>
          <w:szCs w:val="20"/>
        </w:rPr>
        <w:t xml:space="preserve">Assuming all signals impinging on the array are narrowband signals. For an M – element array depicted in Fig.1, let </w:t>
      </w:r>
      <m:oMath>
        <m:r>
          <w:rPr>
            <w:rFonts w:ascii="Cambria Math" w:hAnsi="Cambria Math"/>
            <w:color w:val="000000" w:themeColor="text1"/>
            <w:szCs w:val="20"/>
          </w:rPr>
          <m:t>θ</m:t>
        </m:r>
      </m:oMath>
      <w:r w:rsidRPr="00704991">
        <w:rPr>
          <w:color w:val="000000" w:themeColor="text1"/>
          <w:szCs w:val="20"/>
        </w:rPr>
        <w:t xml:space="preserve"> be the DOA in azi</w:t>
      </w:r>
      <w:proofErr w:type="spellStart"/>
      <w:r w:rsidRPr="00704991">
        <w:rPr>
          <w:color w:val="000000" w:themeColor="text1"/>
          <w:szCs w:val="20"/>
        </w:rPr>
        <w:t>muth</w:t>
      </w:r>
      <w:proofErr w:type="spellEnd"/>
      <w:r w:rsidRPr="00704991">
        <w:rPr>
          <w:color w:val="000000" w:themeColor="text1"/>
          <w:szCs w:val="20"/>
        </w:rPr>
        <w:t xml:space="preserve">, </w:t>
      </w:r>
      <m:oMath>
        <m:r>
          <w:rPr>
            <w:rFonts w:ascii="Cambria Math" w:hAnsi="Cambria Math"/>
            <w:color w:val="000000" w:themeColor="text1"/>
            <w:szCs w:val="20"/>
          </w:rPr>
          <m:t xml:space="preserve">ζ </m:t>
        </m:r>
      </m:oMath>
      <w:r w:rsidRPr="00704991">
        <w:rPr>
          <w:color w:val="000000" w:themeColor="text1"/>
          <w:szCs w:val="20"/>
        </w:rPr>
        <w:t>be the DOA in elevation. The phase difference between any antenna and the reference point is given by</w:t>
      </w:r>
    </w:p>
    <w:tbl>
      <w:tblPr>
        <w:tblStyle w:val="TableGrid"/>
        <w:tblW w:w="4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tblGrid>
      <w:tr w:rsidR="007D7D2A" w:rsidRPr="00704991" w:rsidTr="008E139E">
        <w:trPr>
          <w:trHeight w:val="682"/>
        </w:trPr>
        <w:tc>
          <w:tcPr>
            <w:tcW w:w="4695" w:type="dxa"/>
            <w:tcMar>
              <w:left w:w="0" w:type="dxa"/>
              <w:right w:w="0" w:type="dxa"/>
            </w:tcMar>
            <w:vAlign w:val="center"/>
          </w:tcPr>
          <w:p w:rsidR="007D7D2A" w:rsidRPr="00704991" w:rsidRDefault="007D7D2A" w:rsidP="00A808F7">
            <w:pPr>
              <w:jc w:val="center"/>
              <w:rPr>
                <w:color w:val="000000" w:themeColor="text1"/>
                <w:szCs w:val="20"/>
              </w:rPr>
            </w:pPr>
            <m:oMath>
              <m:r>
                <w:rPr>
                  <w:rFonts w:ascii="Cambria Math" w:hAnsi="Cambria Math"/>
                  <w:color w:val="000000" w:themeColor="text1"/>
                  <w:szCs w:val="20"/>
                </w:rPr>
                <m:t>∆</m:t>
              </m:r>
              <m:sSub>
                <m:sSubPr>
                  <m:ctrlPr>
                    <w:rPr>
                      <w:rFonts w:ascii="Cambria Math" w:eastAsiaTheme="minorHAnsi" w:hAnsi="Cambria Math"/>
                      <w:i/>
                      <w:color w:val="000000" w:themeColor="text1"/>
                      <w:szCs w:val="20"/>
                    </w:rPr>
                  </m:ctrlPr>
                </m:sSubPr>
                <m:e>
                  <m:r>
                    <m:rPr>
                      <m:sty m:val="p"/>
                    </m:rPr>
                    <w:rPr>
                      <w:rFonts w:ascii="Cambria Math" w:hAnsi="Cambria Math"/>
                      <w:color w:val="000000" w:themeColor="text1"/>
                      <w:szCs w:val="20"/>
                    </w:rPr>
                    <m:t>Ψ</m:t>
                  </m:r>
                </m:e>
                <m:sub>
                  <m:r>
                    <w:rPr>
                      <w:rFonts w:ascii="Cambria Math" w:hAnsi="Cambria Math"/>
                      <w:color w:val="000000" w:themeColor="text1"/>
                      <w:szCs w:val="20"/>
                    </w:rPr>
                    <m:t>m</m:t>
                  </m:r>
                </m:sub>
              </m:sSub>
              <m:r>
                <w:rPr>
                  <w:rFonts w:ascii="Cambria Math" w:hAnsi="Cambria Math"/>
                  <w:color w:val="000000" w:themeColor="text1"/>
                  <w:szCs w:val="20"/>
                </w:rPr>
                <m:t>=β(</m:t>
              </m:r>
              <m:sSub>
                <m:sSubPr>
                  <m:ctrlPr>
                    <w:rPr>
                      <w:rFonts w:ascii="Cambria Math" w:eastAsiaTheme="minorHAnsi" w:hAnsi="Cambria Math"/>
                      <w:i/>
                      <w:color w:val="000000" w:themeColor="text1"/>
                      <w:szCs w:val="20"/>
                    </w:rPr>
                  </m:ctrlPr>
                </m:sSubPr>
                <m:e>
                  <m:r>
                    <w:rPr>
                      <w:rFonts w:ascii="Cambria Math" w:hAnsi="Cambria Math"/>
                      <w:color w:val="000000" w:themeColor="text1"/>
                      <w:szCs w:val="20"/>
                    </w:rPr>
                    <m:t>x</m:t>
                  </m:r>
                </m:e>
                <m:sub>
                  <m:r>
                    <w:rPr>
                      <w:rFonts w:ascii="Cambria Math" w:hAnsi="Cambria Math"/>
                      <w:color w:val="000000" w:themeColor="text1"/>
                      <w:szCs w:val="20"/>
                    </w:rPr>
                    <m:t>m</m:t>
                  </m:r>
                </m:sub>
              </m:sSub>
              <m:r>
                <w:rPr>
                  <w:rFonts w:ascii="Cambria Math" w:hAnsi="Cambria Math"/>
                  <w:color w:val="000000" w:themeColor="text1"/>
                  <w:szCs w:val="20"/>
                </w:rPr>
                <m:t>cosθsin</m:t>
              </m:r>
              <m:r>
                <m:rPr>
                  <m:sty m:val="p"/>
                </m:rPr>
                <w:rPr>
                  <w:rFonts w:ascii="Cambria Math" w:hAnsi="Cambria Math"/>
                  <w:color w:val="000000" w:themeColor="text1"/>
                  <w:szCs w:val="20"/>
                </w:rPr>
                <m:t>ζ+</m:t>
              </m:r>
              <m:sSub>
                <m:sSubPr>
                  <m:ctrlPr>
                    <w:rPr>
                      <w:rFonts w:ascii="Cambria Math" w:eastAsiaTheme="minorHAnsi" w:hAnsi="Cambria Math"/>
                      <w:color w:val="000000" w:themeColor="text1"/>
                      <w:szCs w:val="20"/>
                    </w:rPr>
                  </m:ctrlPr>
                </m:sSubPr>
                <m:e>
                  <m:r>
                    <w:rPr>
                      <w:rFonts w:ascii="Cambria Math" w:hAnsi="Cambria Math"/>
                      <w:color w:val="000000" w:themeColor="text1"/>
                      <w:szCs w:val="20"/>
                    </w:rPr>
                    <m:t>y</m:t>
                  </m:r>
                </m:e>
                <m:sub>
                  <m:r>
                    <w:rPr>
                      <w:rFonts w:ascii="Cambria Math" w:hAnsi="Cambria Math"/>
                      <w:color w:val="000000" w:themeColor="text1"/>
                      <w:szCs w:val="20"/>
                    </w:rPr>
                    <m:t>m</m:t>
                  </m:r>
                </m:sub>
              </m:sSub>
              <m:r>
                <w:rPr>
                  <w:rFonts w:ascii="Cambria Math" w:hAnsi="Cambria Math"/>
                  <w:color w:val="000000" w:themeColor="text1"/>
                  <w:szCs w:val="20"/>
                </w:rPr>
                <m:t>sinθsin</m:t>
              </m:r>
              <m:r>
                <m:rPr>
                  <m:sty m:val="p"/>
                </m:rPr>
                <w:rPr>
                  <w:rFonts w:ascii="Cambria Math" w:hAnsi="Cambria Math"/>
                  <w:color w:val="000000" w:themeColor="text1"/>
                  <w:szCs w:val="20"/>
                </w:rPr>
                <m:t>ζ+</m:t>
              </m:r>
              <m:sSub>
                <m:sSubPr>
                  <m:ctrlPr>
                    <w:rPr>
                      <w:rFonts w:ascii="Cambria Math" w:eastAsiaTheme="minorHAnsi" w:hAnsi="Cambria Math"/>
                      <w:color w:val="000000" w:themeColor="text1"/>
                      <w:szCs w:val="20"/>
                    </w:rPr>
                  </m:ctrlPr>
                </m:sSubPr>
                <m:e>
                  <m:r>
                    <w:rPr>
                      <w:rFonts w:ascii="Cambria Math" w:hAnsi="Cambria Math"/>
                      <w:color w:val="000000" w:themeColor="text1"/>
                      <w:szCs w:val="20"/>
                    </w:rPr>
                    <m:t>z</m:t>
                  </m:r>
                </m:e>
                <m:sub>
                  <m:r>
                    <w:rPr>
                      <w:rFonts w:ascii="Cambria Math" w:hAnsi="Cambria Math"/>
                      <w:color w:val="000000" w:themeColor="text1"/>
                      <w:szCs w:val="20"/>
                    </w:rPr>
                    <m:t>m</m:t>
                  </m:r>
                </m:sub>
              </m:sSub>
              <m:r>
                <m:rPr>
                  <m:sty m:val="p"/>
                </m:rPr>
                <w:rPr>
                  <w:rFonts w:ascii="Cambria Math" w:hAnsi="Cambria Math"/>
                  <w:color w:val="000000" w:themeColor="text1"/>
                  <w:szCs w:val="20"/>
                </w:rPr>
                <m:t>c</m:t>
              </m:r>
              <m:r>
                <w:rPr>
                  <w:rFonts w:ascii="Cambria Math" w:hAnsi="Cambria Math"/>
                  <w:color w:val="000000" w:themeColor="text1"/>
                  <w:szCs w:val="20"/>
                </w:rPr>
                <m:t>os</m:t>
              </m:r>
              <m:r>
                <m:rPr>
                  <m:sty m:val="p"/>
                </m:rPr>
                <w:rPr>
                  <w:rFonts w:ascii="Cambria Math" w:hAnsi="Cambria Math"/>
                  <w:color w:val="000000" w:themeColor="text1"/>
                  <w:szCs w:val="20"/>
                </w:rPr>
                <m:t>ζ</m:t>
              </m:r>
              <m:r>
                <w:rPr>
                  <w:rFonts w:ascii="Cambria Math" w:hAnsi="Cambria Math"/>
                  <w:color w:val="000000" w:themeColor="text1"/>
                  <w:szCs w:val="20"/>
                </w:rPr>
                <m:t>)</m:t>
              </m:r>
            </m:oMath>
            <w:r w:rsidRPr="00704991">
              <w:rPr>
                <w:color w:val="000000" w:themeColor="text1"/>
                <w:szCs w:val="20"/>
              </w:rPr>
              <w:t>,  (1)</w:t>
            </w:r>
          </w:p>
        </w:tc>
      </w:tr>
    </w:tbl>
    <w:p w:rsidR="007D7D2A" w:rsidRPr="00704991" w:rsidRDefault="007D7D2A" w:rsidP="007D7D2A">
      <w:pPr>
        <w:spacing w:after="0"/>
        <w:rPr>
          <w:color w:val="000000" w:themeColor="text1"/>
          <w:szCs w:val="20"/>
        </w:rPr>
      </w:pPr>
      <w:proofErr w:type="gramStart"/>
      <w:r w:rsidRPr="00704991">
        <w:rPr>
          <w:color w:val="000000" w:themeColor="text1"/>
          <w:szCs w:val="20"/>
        </w:rPr>
        <w:t xml:space="preserve">where </w:t>
      </w:r>
      <w:proofErr w:type="gramEnd"/>
      <m:oMath>
        <m:sSub>
          <m:sSubPr>
            <m:ctrlPr>
              <w:rPr>
                <w:rFonts w:ascii="Cambria Math" w:hAnsi="Cambria Math"/>
                <w:i/>
                <w:color w:val="000000" w:themeColor="text1"/>
                <w:szCs w:val="20"/>
              </w:rPr>
            </m:ctrlPr>
          </m:sSubPr>
          <m:e>
            <m:r>
              <w:rPr>
                <w:rFonts w:ascii="Cambria Math" w:hAnsi="Cambria Math"/>
                <w:color w:val="000000" w:themeColor="text1"/>
                <w:szCs w:val="20"/>
              </w:rPr>
              <m:t>x</m:t>
            </m:r>
          </m:e>
          <m:sub>
            <m:r>
              <w:rPr>
                <w:rFonts w:ascii="Cambria Math" w:hAnsi="Cambria Math"/>
                <w:color w:val="000000" w:themeColor="text1"/>
                <w:szCs w:val="20"/>
              </w:rPr>
              <m:t>m</m:t>
            </m:r>
          </m:sub>
        </m:sSub>
      </m:oMath>
      <w:r w:rsidRPr="00704991">
        <w:rPr>
          <w:color w:val="000000" w:themeColor="text1"/>
          <w:szCs w:val="20"/>
        </w:rPr>
        <w:t>,</w:t>
      </w:r>
      <m:oMath>
        <m:sSub>
          <m:sSubPr>
            <m:ctrlPr>
              <w:rPr>
                <w:rFonts w:ascii="Cambria Math" w:hAnsi="Cambria Math"/>
                <w:i/>
                <w:color w:val="000000" w:themeColor="text1"/>
                <w:szCs w:val="20"/>
              </w:rPr>
            </m:ctrlPr>
          </m:sSubPr>
          <m:e>
            <m:r>
              <w:rPr>
                <w:rFonts w:ascii="Cambria Math" w:hAnsi="Cambria Math"/>
                <w:color w:val="000000" w:themeColor="text1"/>
                <w:szCs w:val="20"/>
              </w:rPr>
              <m:t>y</m:t>
            </m:r>
          </m:e>
          <m:sub>
            <m:r>
              <w:rPr>
                <w:rFonts w:ascii="Cambria Math" w:hAnsi="Cambria Math"/>
                <w:color w:val="000000" w:themeColor="text1"/>
                <w:szCs w:val="20"/>
              </w:rPr>
              <m:t>m</m:t>
            </m:r>
          </m:sub>
        </m:sSub>
      </m:oMath>
      <w:r w:rsidRPr="00704991">
        <w:rPr>
          <w:color w:val="000000" w:themeColor="text1"/>
          <w:szCs w:val="20"/>
        </w:rPr>
        <w:t xml:space="preserve">, </w:t>
      </w:r>
      <m:oMath>
        <m:sSub>
          <m:sSubPr>
            <m:ctrlPr>
              <w:rPr>
                <w:rFonts w:ascii="Cambria Math" w:hAnsi="Cambria Math"/>
                <w:i/>
                <w:color w:val="000000" w:themeColor="text1"/>
                <w:szCs w:val="20"/>
              </w:rPr>
            </m:ctrlPr>
          </m:sSubPr>
          <m:e>
            <m:r>
              <w:rPr>
                <w:rFonts w:ascii="Cambria Math" w:hAnsi="Cambria Math"/>
                <w:color w:val="000000" w:themeColor="text1"/>
                <w:szCs w:val="20"/>
              </w:rPr>
              <m:t>z</m:t>
            </m:r>
          </m:e>
          <m:sub>
            <m:r>
              <w:rPr>
                <w:rFonts w:ascii="Cambria Math" w:hAnsi="Cambria Math"/>
                <w:color w:val="000000" w:themeColor="text1"/>
                <w:szCs w:val="20"/>
              </w:rPr>
              <m:t>m</m:t>
            </m:r>
          </m:sub>
        </m:sSub>
      </m:oMath>
      <w:r w:rsidRPr="00704991">
        <w:rPr>
          <w:color w:val="000000" w:themeColor="text1"/>
          <w:szCs w:val="20"/>
        </w:rPr>
        <w:t xml:space="preserve"> are the three – dimensional – coordinate of each antenna element and </w:t>
      </w:r>
      <m:oMath>
        <m:r>
          <w:rPr>
            <w:rFonts w:ascii="Cambria Math" w:hAnsi="Cambria Math"/>
            <w:color w:val="000000" w:themeColor="text1"/>
            <w:szCs w:val="20"/>
          </w:rPr>
          <m:t>β</m:t>
        </m:r>
        <m:r>
          <m:rPr>
            <m:sty m:val="p"/>
          </m:rPr>
          <w:rPr>
            <w:rFonts w:ascii="Cambria Math" w:hAnsi="Cambria Math"/>
            <w:color w:val="000000" w:themeColor="text1"/>
            <w:szCs w:val="20"/>
          </w:rPr>
          <m:t>=</m:t>
        </m:r>
        <m:f>
          <m:fPr>
            <m:ctrlPr>
              <w:rPr>
                <w:rFonts w:ascii="Cambria Math" w:hAnsi="Cambria Math"/>
                <w:color w:val="000000" w:themeColor="text1"/>
                <w:szCs w:val="20"/>
              </w:rPr>
            </m:ctrlPr>
          </m:fPr>
          <m:num>
            <m:r>
              <m:rPr>
                <m:sty m:val="p"/>
              </m:rPr>
              <w:rPr>
                <w:rFonts w:ascii="Cambria Math" w:hAnsi="Cambria Math"/>
                <w:color w:val="000000" w:themeColor="text1"/>
                <w:szCs w:val="20"/>
              </w:rPr>
              <m:t>2</m:t>
            </m:r>
            <m:r>
              <w:rPr>
                <w:rFonts w:ascii="Cambria Math" w:hAnsi="Cambria Math"/>
                <w:color w:val="000000" w:themeColor="text1"/>
                <w:szCs w:val="20"/>
              </w:rPr>
              <m:t>π</m:t>
            </m:r>
          </m:num>
          <m:den>
            <m:r>
              <w:rPr>
                <w:rFonts w:ascii="Cambria Math" w:hAnsi="Cambria Math"/>
                <w:color w:val="000000" w:themeColor="text1"/>
                <w:szCs w:val="20"/>
              </w:rPr>
              <m:t>λ</m:t>
            </m:r>
          </m:den>
        </m:f>
      </m:oMath>
      <w:r w:rsidRPr="00704991">
        <w:rPr>
          <w:color w:val="000000" w:themeColor="text1"/>
          <w:szCs w:val="20"/>
        </w:rPr>
        <w:t xml:space="preserve"> is the propagation factor. Defining the array – manifold vector for an M – element array as</w:t>
      </w:r>
    </w:p>
    <w:tbl>
      <w:tblPr>
        <w:tblStyle w:val="TableGrid"/>
        <w:tblW w:w="462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3"/>
        <w:gridCol w:w="528"/>
      </w:tblGrid>
      <w:tr w:rsidR="007D7D2A" w:rsidRPr="00704991" w:rsidTr="008E139E">
        <w:trPr>
          <w:trHeight w:val="650"/>
        </w:trPr>
        <w:tc>
          <w:tcPr>
            <w:tcW w:w="4093" w:type="dxa"/>
            <w:vAlign w:val="center"/>
          </w:tcPr>
          <w:p w:rsidR="007D7D2A" w:rsidRPr="00704991" w:rsidRDefault="007D7D2A" w:rsidP="00A808F7">
            <w:pPr>
              <w:ind w:left="459" w:hanging="425"/>
              <w:jc w:val="center"/>
              <w:rPr>
                <w:color w:val="000000" w:themeColor="text1"/>
                <w:szCs w:val="20"/>
              </w:rPr>
            </w:pPr>
            <m:oMath>
              <m:r>
                <w:rPr>
                  <w:rFonts w:ascii="Cambria Math" w:hAnsi="Cambria Math"/>
                  <w:color w:val="000000" w:themeColor="text1"/>
                  <w:szCs w:val="20"/>
                </w:rPr>
                <m:t>a</m:t>
              </m:r>
              <m:d>
                <m:dPr>
                  <m:ctrlPr>
                    <w:rPr>
                      <w:rFonts w:ascii="Cambria Math" w:hAnsi="Cambria Math"/>
                      <w:i/>
                      <w:color w:val="000000" w:themeColor="text1"/>
                      <w:szCs w:val="20"/>
                    </w:rPr>
                  </m:ctrlPr>
                </m:dPr>
                <m:e>
                  <m:r>
                    <w:rPr>
                      <w:rFonts w:ascii="Cambria Math" w:hAnsi="Cambria Math"/>
                      <w:color w:val="000000" w:themeColor="text1"/>
                      <w:szCs w:val="20"/>
                    </w:rPr>
                    <m:t>θ,ζ</m:t>
                  </m:r>
                </m:e>
              </m:d>
              <m:sSup>
                <m:sSupPr>
                  <m:ctrlPr>
                    <w:rPr>
                      <w:rFonts w:ascii="Cambria Math" w:eastAsiaTheme="minorHAnsi" w:hAnsi="Cambria Math"/>
                      <w:i/>
                      <w:color w:val="000000" w:themeColor="text1"/>
                      <w:szCs w:val="20"/>
                    </w:rPr>
                  </m:ctrlPr>
                </m:sSupPr>
                <m:e>
                  <m:r>
                    <w:rPr>
                      <w:rFonts w:ascii="Cambria Math" w:hAnsi="Cambria Math"/>
                      <w:color w:val="000000" w:themeColor="text1"/>
                      <w:szCs w:val="20"/>
                    </w:rPr>
                    <m:t>=[</m:t>
                  </m:r>
                  <m:sSub>
                    <m:sSubPr>
                      <m:ctrlPr>
                        <w:rPr>
                          <w:rFonts w:ascii="Cambria Math" w:eastAsiaTheme="minorHAnsi" w:hAnsi="Cambria Math"/>
                          <w:i/>
                          <w:color w:val="000000" w:themeColor="text1"/>
                          <w:szCs w:val="20"/>
                        </w:rPr>
                      </m:ctrlPr>
                    </m:sSubPr>
                    <m:e>
                      <m:r>
                        <w:rPr>
                          <w:rFonts w:ascii="Cambria Math" w:hAnsi="Cambria Math"/>
                          <w:color w:val="000000" w:themeColor="text1"/>
                          <w:szCs w:val="20"/>
                        </w:rPr>
                        <m:t>a</m:t>
                      </m:r>
                    </m:e>
                    <m:sub>
                      <m:r>
                        <w:rPr>
                          <w:rFonts w:ascii="Cambria Math" w:hAnsi="Cambria Math"/>
                          <w:color w:val="000000" w:themeColor="text1"/>
                          <w:szCs w:val="20"/>
                        </w:rPr>
                        <m:t>0</m:t>
                      </m:r>
                    </m:sub>
                  </m:sSub>
                  <m:d>
                    <m:dPr>
                      <m:ctrlPr>
                        <w:rPr>
                          <w:rFonts w:ascii="Cambria Math" w:hAnsi="Cambria Math"/>
                          <w:i/>
                          <w:color w:val="000000" w:themeColor="text1"/>
                          <w:szCs w:val="20"/>
                        </w:rPr>
                      </m:ctrlPr>
                    </m:dPr>
                    <m:e>
                      <m:r>
                        <w:rPr>
                          <w:rFonts w:ascii="Cambria Math" w:hAnsi="Cambria Math"/>
                          <w:color w:val="000000" w:themeColor="text1"/>
                          <w:szCs w:val="20"/>
                        </w:rPr>
                        <m:t>θ,ζ</m:t>
                      </m:r>
                    </m:e>
                  </m:d>
                  <m:r>
                    <w:rPr>
                      <w:rFonts w:ascii="Cambria Math" w:hAnsi="Cambria Math"/>
                      <w:color w:val="000000" w:themeColor="text1"/>
                      <w:szCs w:val="20"/>
                    </w:rPr>
                    <m:t>,</m:t>
                  </m:r>
                  <m:sSub>
                    <m:sSubPr>
                      <m:ctrlPr>
                        <w:rPr>
                          <w:rFonts w:ascii="Cambria Math" w:eastAsiaTheme="minorHAnsi" w:hAnsi="Cambria Math"/>
                          <w:i/>
                          <w:color w:val="000000" w:themeColor="text1"/>
                          <w:szCs w:val="20"/>
                        </w:rPr>
                      </m:ctrlPr>
                    </m:sSubPr>
                    <m:e>
                      <m:r>
                        <w:rPr>
                          <w:rFonts w:ascii="Cambria Math" w:hAnsi="Cambria Math"/>
                          <w:color w:val="000000" w:themeColor="text1"/>
                          <w:szCs w:val="20"/>
                        </w:rPr>
                        <m:t>a</m:t>
                      </m:r>
                    </m:e>
                    <m:sub>
                      <m:r>
                        <w:rPr>
                          <w:rFonts w:ascii="Cambria Math" w:hAnsi="Cambria Math"/>
                          <w:color w:val="000000" w:themeColor="text1"/>
                          <w:szCs w:val="20"/>
                        </w:rPr>
                        <m:t>1</m:t>
                      </m:r>
                    </m:sub>
                  </m:sSub>
                  <m:d>
                    <m:dPr>
                      <m:ctrlPr>
                        <w:rPr>
                          <w:rFonts w:ascii="Cambria Math" w:hAnsi="Cambria Math"/>
                          <w:i/>
                          <w:color w:val="000000" w:themeColor="text1"/>
                          <w:szCs w:val="20"/>
                        </w:rPr>
                      </m:ctrlPr>
                    </m:dPr>
                    <m:e>
                      <m:r>
                        <w:rPr>
                          <w:rFonts w:ascii="Cambria Math" w:hAnsi="Cambria Math"/>
                          <w:color w:val="000000" w:themeColor="text1"/>
                          <w:szCs w:val="20"/>
                        </w:rPr>
                        <m:t>θ,ζ</m:t>
                      </m:r>
                    </m:e>
                  </m:d>
                  <m:r>
                    <w:rPr>
                      <w:rFonts w:ascii="Cambria Math" w:hAnsi="Cambria Math"/>
                      <w:color w:val="000000" w:themeColor="text1"/>
                      <w:szCs w:val="20"/>
                    </w:rPr>
                    <m:t>…</m:t>
                  </m:r>
                  <m:sSub>
                    <m:sSubPr>
                      <m:ctrlPr>
                        <w:rPr>
                          <w:rFonts w:ascii="Cambria Math" w:eastAsiaTheme="minorHAnsi" w:hAnsi="Cambria Math"/>
                          <w:i/>
                          <w:color w:val="000000" w:themeColor="text1"/>
                          <w:szCs w:val="20"/>
                        </w:rPr>
                      </m:ctrlPr>
                    </m:sSubPr>
                    <m:e>
                      <m:r>
                        <w:rPr>
                          <w:rFonts w:ascii="Cambria Math" w:hAnsi="Cambria Math"/>
                          <w:color w:val="000000" w:themeColor="text1"/>
                          <w:szCs w:val="20"/>
                        </w:rPr>
                        <m:t>a</m:t>
                      </m:r>
                    </m:e>
                    <m:sub>
                      <m:r>
                        <w:rPr>
                          <w:rFonts w:ascii="Cambria Math" w:hAnsi="Cambria Math"/>
                          <w:color w:val="000000" w:themeColor="text1"/>
                          <w:szCs w:val="20"/>
                        </w:rPr>
                        <m:t>M-1</m:t>
                      </m:r>
                    </m:sub>
                  </m:sSub>
                  <m:d>
                    <m:dPr>
                      <m:ctrlPr>
                        <w:rPr>
                          <w:rFonts w:ascii="Cambria Math" w:hAnsi="Cambria Math"/>
                          <w:i/>
                          <w:color w:val="000000" w:themeColor="text1"/>
                          <w:szCs w:val="20"/>
                        </w:rPr>
                      </m:ctrlPr>
                    </m:dPr>
                    <m:e>
                      <m:r>
                        <w:rPr>
                          <w:rFonts w:ascii="Cambria Math" w:hAnsi="Cambria Math"/>
                          <w:color w:val="000000" w:themeColor="text1"/>
                          <w:szCs w:val="20"/>
                        </w:rPr>
                        <m:t>θ,ζ</m:t>
                      </m:r>
                    </m:e>
                  </m:d>
                  <m:r>
                    <w:rPr>
                      <w:rFonts w:ascii="Cambria Math" w:hAnsi="Cambria Math"/>
                      <w:color w:val="000000" w:themeColor="text1"/>
                      <w:szCs w:val="20"/>
                    </w:rPr>
                    <m:t>]</m:t>
                  </m:r>
                </m:e>
                <m:sup>
                  <m:r>
                    <w:rPr>
                      <w:rFonts w:ascii="Cambria Math" w:hAnsi="Cambria Math"/>
                      <w:color w:val="000000" w:themeColor="text1"/>
                      <w:szCs w:val="20"/>
                    </w:rPr>
                    <m:t>T</m:t>
                  </m:r>
                </m:sup>
              </m:sSup>
            </m:oMath>
            <w:r w:rsidRPr="00704991">
              <w:rPr>
                <w:color w:val="000000" w:themeColor="text1"/>
                <w:szCs w:val="20"/>
              </w:rPr>
              <w:t>,</w:t>
            </w:r>
          </w:p>
        </w:tc>
        <w:tc>
          <w:tcPr>
            <w:tcW w:w="528" w:type="dxa"/>
            <w:tcMar>
              <w:left w:w="0" w:type="dxa"/>
              <w:right w:w="0" w:type="dxa"/>
            </w:tcMar>
            <w:vAlign w:val="center"/>
          </w:tcPr>
          <w:p w:rsidR="007D7D2A" w:rsidRPr="00704991" w:rsidRDefault="007D7D2A" w:rsidP="00A808F7">
            <w:pPr>
              <w:jc w:val="right"/>
              <w:rPr>
                <w:color w:val="000000" w:themeColor="text1"/>
                <w:szCs w:val="20"/>
              </w:rPr>
            </w:pPr>
            <w:r w:rsidRPr="00704991">
              <w:rPr>
                <w:color w:val="000000" w:themeColor="text1"/>
                <w:szCs w:val="20"/>
              </w:rPr>
              <w:t>(2)</w:t>
            </w:r>
          </w:p>
        </w:tc>
      </w:tr>
    </w:tbl>
    <w:p w:rsidR="007D7D2A" w:rsidRPr="00704991" w:rsidRDefault="007D7D2A" w:rsidP="007D7D2A">
      <w:pPr>
        <w:spacing w:after="0"/>
        <w:rPr>
          <w:color w:val="000000" w:themeColor="text1"/>
          <w:szCs w:val="20"/>
        </w:rPr>
      </w:pPr>
      <w:proofErr w:type="gramStart"/>
      <w:r w:rsidRPr="00704991">
        <w:rPr>
          <w:color w:val="000000" w:themeColor="text1"/>
          <w:szCs w:val="20"/>
        </w:rPr>
        <w:t>where</w:t>
      </w:r>
      <w:proofErr w:type="gramEnd"/>
      <w:r w:rsidRPr="00704991">
        <w:rPr>
          <w:color w:val="000000" w:themeColor="text1"/>
          <w:szCs w:val="20"/>
        </w:rPr>
        <w:t xml:space="preserve"> </w:t>
      </w:r>
      <m:oMath>
        <m:sSub>
          <m:sSubPr>
            <m:ctrlPr>
              <w:rPr>
                <w:rFonts w:ascii="Cambria Math" w:hAnsi="Cambria Math"/>
                <w:i/>
                <w:color w:val="000000" w:themeColor="text1"/>
                <w:szCs w:val="20"/>
              </w:rPr>
            </m:ctrlPr>
          </m:sSubPr>
          <m:e>
            <m:r>
              <w:rPr>
                <w:rFonts w:ascii="Cambria Math" w:hAnsi="Cambria Math"/>
                <w:color w:val="000000" w:themeColor="text1"/>
                <w:szCs w:val="20"/>
              </w:rPr>
              <m:t>a</m:t>
            </m:r>
          </m:e>
          <m:sub>
            <m:r>
              <w:rPr>
                <w:rFonts w:ascii="Cambria Math" w:hAnsi="Cambria Math"/>
                <w:color w:val="000000" w:themeColor="text1"/>
                <w:szCs w:val="20"/>
              </w:rPr>
              <m:t>m</m:t>
            </m:r>
          </m:sub>
        </m:sSub>
      </m:oMath>
      <w:r w:rsidRPr="00704991">
        <w:rPr>
          <w:color w:val="000000" w:themeColor="text1"/>
          <w:szCs w:val="20"/>
        </w:rPr>
        <w:t xml:space="preserve"> is the phase response at antenna </w:t>
      </w:r>
      <m:oMath>
        <m:sSup>
          <m:sSupPr>
            <m:ctrlPr>
              <w:rPr>
                <w:rFonts w:ascii="Cambria Math" w:hAnsi="Cambria Math"/>
                <w:i/>
                <w:color w:val="000000" w:themeColor="text1"/>
                <w:szCs w:val="20"/>
              </w:rPr>
            </m:ctrlPr>
          </m:sSupPr>
          <m:e>
            <m:r>
              <w:rPr>
                <w:rFonts w:ascii="Cambria Math" w:hAnsi="Cambria Math"/>
                <w:color w:val="000000" w:themeColor="text1"/>
                <w:szCs w:val="20"/>
              </w:rPr>
              <m:t>m</m:t>
            </m:r>
          </m:e>
          <m:sup>
            <m:r>
              <w:rPr>
                <w:rFonts w:ascii="Cambria Math" w:hAnsi="Cambria Math"/>
                <w:color w:val="000000" w:themeColor="text1"/>
                <w:szCs w:val="20"/>
              </w:rPr>
              <m:t>th</m:t>
            </m:r>
          </m:sup>
        </m:sSup>
      </m:oMath>
      <w:r w:rsidRPr="00704991">
        <w:rPr>
          <w:color w:val="000000" w:themeColor="text1"/>
          <w:szCs w:val="20"/>
        </w:rPr>
        <w:t xml:space="preserve"> relative to the reference point:</w:t>
      </w:r>
    </w:p>
    <w:tbl>
      <w:tblPr>
        <w:tblStyle w:val="TableGrid"/>
        <w:tblW w:w="459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525"/>
      </w:tblGrid>
      <w:tr w:rsidR="007D7D2A" w:rsidRPr="00704991" w:rsidTr="000829AC">
        <w:trPr>
          <w:trHeight w:val="522"/>
        </w:trPr>
        <w:tc>
          <w:tcPr>
            <w:tcW w:w="4068" w:type="dxa"/>
            <w:vAlign w:val="center"/>
          </w:tcPr>
          <w:p w:rsidR="007D7D2A" w:rsidRPr="00704991" w:rsidRDefault="001301F6" w:rsidP="00A808F7">
            <w:pPr>
              <w:jc w:val="center"/>
              <w:rPr>
                <w:color w:val="000000" w:themeColor="text1"/>
                <w:szCs w:val="20"/>
              </w:rPr>
            </w:pPr>
            <m:oMath>
              <m:sSub>
                <m:sSubPr>
                  <m:ctrlPr>
                    <w:rPr>
                      <w:rFonts w:ascii="Cambria Math" w:hAnsi="Cambria Math"/>
                      <w:i/>
                      <w:color w:val="000000" w:themeColor="text1"/>
                      <w:szCs w:val="20"/>
                    </w:rPr>
                  </m:ctrlPr>
                </m:sSubPr>
                <m:e>
                  <m:r>
                    <w:rPr>
                      <w:rFonts w:ascii="Cambria Math" w:hAnsi="Cambria Math"/>
                      <w:color w:val="000000" w:themeColor="text1"/>
                      <w:szCs w:val="20"/>
                    </w:rPr>
                    <m:t>a</m:t>
                  </m:r>
                </m:e>
                <m:sub>
                  <m:r>
                    <w:rPr>
                      <w:rFonts w:ascii="Cambria Math" w:hAnsi="Cambria Math"/>
                      <w:color w:val="000000" w:themeColor="text1"/>
                      <w:szCs w:val="20"/>
                    </w:rPr>
                    <m:t>m</m:t>
                  </m:r>
                </m:sub>
              </m:sSub>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g</m:t>
                  </m:r>
                </m:e>
                <m:sub>
                  <m:r>
                    <w:rPr>
                      <w:rFonts w:ascii="Cambria Math" w:hAnsi="Cambria Math"/>
                      <w:color w:val="000000" w:themeColor="text1"/>
                      <w:szCs w:val="20"/>
                    </w:rPr>
                    <m:t>m</m:t>
                  </m:r>
                </m:sub>
              </m:sSub>
              <m:sSup>
                <m:sSupPr>
                  <m:ctrlPr>
                    <w:rPr>
                      <w:rFonts w:ascii="Cambria Math" w:hAnsi="Cambria Math"/>
                      <w:i/>
                      <w:color w:val="000000" w:themeColor="text1"/>
                      <w:szCs w:val="20"/>
                    </w:rPr>
                  </m:ctrlPr>
                </m:sSupPr>
                <m:e>
                  <m:r>
                    <w:rPr>
                      <w:rFonts w:ascii="Cambria Math" w:hAnsi="Cambria Math"/>
                      <w:color w:val="000000" w:themeColor="text1"/>
                      <w:szCs w:val="20"/>
                    </w:rPr>
                    <m:t>e</m:t>
                  </m:r>
                </m:e>
                <m:sup>
                  <m:r>
                    <w:rPr>
                      <w:rFonts w:ascii="Cambria Math" w:hAnsi="Cambria Math"/>
                      <w:color w:val="000000" w:themeColor="text1"/>
                      <w:szCs w:val="20"/>
                    </w:rPr>
                    <m:t>-j</m:t>
                  </m:r>
                  <m:r>
                    <m:rPr>
                      <m:sty m:val="p"/>
                    </m:rPr>
                    <w:rPr>
                      <w:rFonts w:ascii="Cambria Math" w:hAnsi="Cambria Math"/>
                      <w:color w:val="000000" w:themeColor="text1"/>
                      <w:szCs w:val="20"/>
                    </w:rPr>
                    <m:t>ΔΨ</m:t>
                  </m:r>
                  <m:r>
                    <m:rPr>
                      <m:sty m:val="p"/>
                    </m:rPr>
                    <w:rPr>
                      <w:rFonts w:ascii="Cambria Math" w:hAnsi="Cambria Math"/>
                      <w:color w:val="000000" w:themeColor="text1"/>
                      <w:szCs w:val="20"/>
                      <w:vertAlign w:val="subscript"/>
                    </w:rPr>
                    <m:t>m</m:t>
                  </m:r>
                </m:sup>
              </m:sSup>
            </m:oMath>
            <w:r w:rsidR="007D7D2A" w:rsidRPr="00704991">
              <w:rPr>
                <w:color w:val="000000" w:themeColor="text1"/>
                <w:szCs w:val="20"/>
              </w:rPr>
              <w:t>.</w:t>
            </w:r>
          </w:p>
        </w:tc>
        <w:tc>
          <w:tcPr>
            <w:tcW w:w="525" w:type="dxa"/>
            <w:tcMar>
              <w:left w:w="0" w:type="dxa"/>
              <w:right w:w="0" w:type="dxa"/>
            </w:tcMar>
            <w:vAlign w:val="center"/>
          </w:tcPr>
          <w:p w:rsidR="007D7D2A" w:rsidRPr="00704991" w:rsidRDefault="007D7D2A" w:rsidP="00A808F7">
            <w:pPr>
              <w:jc w:val="right"/>
              <w:rPr>
                <w:color w:val="000000" w:themeColor="text1"/>
                <w:szCs w:val="20"/>
              </w:rPr>
            </w:pPr>
            <w:r w:rsidRPr="00704991">
              <w:rPr>
                <w:color w:val="000000" w:themeColor="text1"/>
                <w:szCs w:val="20"/>
              </w:rPr>
              <w:t>(3)</w:t>
            </w:r>
          </w:p>
        </w:tc>
      </w:tr>
    </w:tbl>
    <w:p w:rsidR="007D7D2A" w:rsidRPr="00704991" w:rsidRDefault="007D7D2A" w:rsidP="007D7D2A">
      <w:pPr>
        <w:spacing w:after="0"/>
        <w:rPr>
          <w:color w:val="000000" w:themeColor="text1"/>
          <w:szCs w:val="20"/>
        </w:rPr>
      </w:pPr>
      <w:r w:rsidRPr="00704991">
        <w:rPr>
          <w:color w:val="000000" w:themeColor="text1"/>
          <w:szCs w:val="20"/>
        </w:rPr>
        <w:t xml:space="preserve">The single signal received by the array </w:t>
      </w:r>
      <w:proofErr w:type="gramStart"/>
      <w:r w:rsidRPr="00704991">
        <w:rPr>
          <w:color w:val="000000" w:themeColor="text1"/>
          <w:szCs w:val="20"/>
        </w:rPr>
        <w:t xml:space="preserve">is </w:t>
      </w:r>
      <w:proofErr w:type="gramEnd"/>
      <m:oMath>
        <m:r>
          <w:rPr>
            <w:rFonts w:ascii="Cambria Math" w:hAnsi="Cambria Math"/>
            <w:color w:val="000000" w:themeColor="text1"/>
            <w:szCs w:val="20"/>
          </w:rPr>
          <m:t>y(t)=s(t)a</m:t>
        </m:r>
        <m:d>
          <m:dPr>
            <m:ctrlPr>
              <w:rPr>
                <w:rFonts w:ascii="Cambria Math" w:hAnsi="Cambria Math"/>
                <w:i/>
                <w:color w:val="000000" w:themeColor="text1"/>
                <w:szCs w:val="20"/>
              </w:rPr>
            </m:ctrlPr>
          </m:dPr>
          <m:e>
            <m:r>
              <w:rPr>
                <w:rFonts w:ascii="Cambria Math" w:hAnsi="Cambria Math"/>
                <w:color w:val="000000" w:themeColor="text1"/>
                <w:szCs w:val="20"/>
              </w:rPr>
              <m:t>θ,ζ</m:t>
            </m:r>
          </m:e>
        </m:d>
      </m:oMath>
      <w:r w:rsidRPr="00704991">
        <w:rPr>
          <w:color w:val="000000" w:themeColor="text1"/>
          <w:szCs w:val="20"/>
        </w:rPr>
        <w:t xml:space="preserve">, where </w:t>
      </w:r>
      <m:oMath>
        <m:sSub>
          <m:sSubPr>
            <m:ctrlPr>
              <w:rPr>
                <w:rFonts w:ascii="Cambria Math" w:hAnsi="Cambria Math"/>
                <w:i/>
                <w:color w:val="000000" w:themeColor="text1"/>
                <w:szCs w:val="20"/>
              </w:rPr>
            </m:ctrlPr>
          </m:sSubPr>
          <m:e>
            <m:r>
              <w:rPr>
                <w:rFonts w:ascii="Cambria Math" w:hAnsi="Cambria Math"/>
                <w:color w:val="000000" w:themeColor="text1"/>
                <w:szCs w:val="20"/>
              </w:rPr>
              <m:t>g</m:t>
            </m:r>
          </m:e>
          <m:sub>
            <m:r>
              <w:rPr>
                <w:rFonts w:ascii="Cambria Math" w:hAnsi="Cambria Math"/>
                <w:color w:val="000000" w:themeColor="text1"/>
                <w:szCs w:val="20"/>
              </w:rPr>
              <m:t>m</m:t>
            </m:r>
          </m:sub>
        </m:sSub>
      </m:oMath>
      <w:r w:rsidRPr="00704991">
        <w:rPr>
          <w:color w:val="000000" w:themeColor="text1"/>
          <w:szCs w:val="20"/>
        </w:rPr>
        <w:t xml:space="preserve"> is the gain of antenna and </w:t>
      </w:r>
      <m:oMath>
        <m:r>
          <w:rPr>
            <w:rFonts w:ascii="Cambria Math" w:hAnsi="Cambria Math"/>
            <w:color w:val="000000" w:themeColor="text1"/>
            <w:szCs w:val="20"/>
          </w:rPr>
          <m:t>s(t)</m:t>
        </m:r>
      </m:oMath>
      <w:r w:rsidRPr="00704991">
        <w:rPr>
          <w:color w:val="000000" w:themeColor="text1"/>
          <w:szCs w:val="20"/>
        </w:rPr>
        <w:t xml:space="preserve"> is the complex baseband envelope of an incoming signal. The envelop has assumed form</w:t>
      </w:r>
    </w:p>
    <w:tbl>
      <w:tblPr>
        <w:tblStyle w:val="TableGrid"/>
        <w:tblW w:w="4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gridCol w:w="538"/>
      </w:tblGrid>
      <w:tr w:rsidR="007D7D2A" w:rsidRPr="00704991" w:rsidTr="000829AC">
        <w:trPr>
          <w:trHeight w:val="544"/>
        </w:trPr>
        <w:tc>
          <w:tcPr>
            <w:tcW w:w="4164" w:type="dxa"/>
            <w:vAlign w:val="center"/>
          </w:tcPr>
          <w:p w:rsidR="007D7D2A" w:rsidRPr="00704991" w:rsidRDefault="007D7D2A" w:rsidP="00A808F7">
            <w:pPr>
              <w:jc w:val="center"/>
              <w:rPr>
                <w:color w:val="000000" w:themeColor="text1"/>
                <w:szCs w:val="20"/>
              </w:rPr>
            </w:pPr>
            <m:oMath>
              <m:r>
                <w:rPr>
                  <w:rFonts w:ascii="Cambria Math" w:hAnsi="Cambria Math"/>
                  <w:color w:val="000000" w:themeColor="text1"/>
                  <w:szCs w:val="20"/>
                </w:rPr>
                <w:lastRenderedPageBreak/>
                <m:t>s(t)=c(t)</m:t>
              </m:r>
              <m:sSup>
                <m:sSupPr>
                  <m:ctrlPr>
                    <w:rPr>
                      <w:rFonts w:ascii="Cambria Math" w:hAnsi="Cambria Math"/>
                      <w:i/>
                      <w:color w:val="000000" w:themeColor="text1"/>
                      <w:szCs w:val="20"/>
                    </w:rPr>
                  </m:ctrlPr>
                </m:sSupPr>
                <m:e>
                  <m:r>
                    <w:rPr>
                      <w:rFonts w:ascii="Cambria Math" w:hAnsi="Cambria Math"/>
                      <w:color w:val="000000" w:themeColor="text1"/>
                      <w:szCs w:val="20"/>
                    </w:rPr>
                    <m:t>e</m:t>
                  </m:r>
                </m:e>
                <m:sup>
                  <m:r>
                    <w:rPr>
                      <w:rFonts w:ascii="Cambria Math" w:hAnsi="Cambria Math"/>
                      <w:color w:val="000000" w:themeColor="text1"/>
                      <w:szCs w:val="20"/>
                    </w:rPr>
                    <m:t>-j</m:t>
                  </m:r>
                  <m:sSub>
                    <m:sSubPr>
                      <m:ctrlPr>
                        <w:rPr>
                          <w:rFonts w:ascii="Cambria Math" w:hAnsi="Cambria Math"/>
                          <w:i/>
                          <w:color w:val="000000" w:themeColor="text1"/>
                          <w:szCs w:val="20"/>
                        </w:rPr>
                      </m:ctrlPr>
                    </m:sSubPr>
                    <m:e>
                      <m:r>
                        <w:rPr>
                          <w:rFonts w:ascii="Cambria Math" w:hAnsi="Cambria Math"/>
                          <w:color w:val="000000" w:themeColor="text1"/>
                          <w:szCs w:val="20"/>
                        </w:rPr>
                        <m:t>φ</m:t>
                      </m:r>
                    </m:e>
                    <m:sub>
                      <m:r>
                        <w:rPr>
                          <w:rFonts w:ascii="Cambria Math" w:hAnsi="Cambria Math"/>
                          <w:color w:val="000000" w:themeColor="text1"/>
                          <w:szCs w:val="20"/>
                        </w:rPr>
                        <m:t>0</m:t>
                      </m:r>
                    </m:sub>
                  </m:sSub>
                </m:sup>
              </m:sSup>
            </m:oMath>
            <w:r w:rsidRPr="00704991">
              <w:rPr>
                <w:color w:val="000000" w:themeColor="text1"/>
                <w:szCs w:val="20"/>
              </w:rPr>
              <w:t>.</w:t>
            </w:r>
          </w:p>
        </w:tc>
        <w:tc>
          <w:tcPr>
            <w:tcW w:w="538" w:type="dxa"/>
            <w:tcMar>
              <w:left w:w="0" w:type="dxa"/>
              <w:right w:w="0" w:type="dxa"/>
            </w:tcMar>
            <w:vAlign w:val="center"/>
          </w:tcPr>
          <w:p w:rsidR="007D7D2A" w:rsidRPr="00704991" w:rsidRDefault="007D7D2A" w:rsidP="007D7D2A">
            <w:pPr>
              <w:rPr>
                <w:color w:val="000000" w:themeColor="text1"/>
                <w:szCs w:val="20"/>
              </w:rPr>
            </w:pPr>
            <w:r w:rsidRPr="00704991">
              <w:rPr>
                <w:color w:val="000000" w:themeColor="text1"/>
                <w:szCs w:val="20"/>
              </w:rPr>
              <w:t>(4)</w:t>
            </w:r>
          </w:p>
        </w:tc>
      </w:tr>
    </w:tbl>
    <w:p w:rsidR="007D7D2A" w:rsidRPr="00704991" w:rsidRDefault="007D7D2A" w:rsidP="007D7D2A">
      <w:pPr>
        <w:spacing w:after="120"/>
        <w:rPr>
          <w:color w:val="000000" w:themeColor="text1"/>
          <w:szCs w:val="20"/>
        </w:rPr>
      </w:pPr>
      <w:proofErr w:type="gramStart"/>
      <w:r w:rsidRPr="00704991">
        <w:rPr>
          <w:color w:val="000000" w:themeColor="text1"/>
          <w:szCs w:val="20"/>
        </w:rPr>
        <w:t>where</w:t>
      </w:r>
      <w:proofErr w:type="gramEnd"/>
      <w:r w:rsidRPr="00704991">
        <w:rPr>
          <w:color w:val="000000" w:themeColor="text1"/>
          <w:szCs w:val="20"/>
        </w:rPr>
        <w:t xml:space="preserve"> </w:t>
      </w:r>
      <m:oMath>
        <m:r>
          <w:rPr>
            <w:rFonts w:ascii="Cambria Math" w:hAnsi="Cambria Math"/>
            <w:color w:val="000000" w:themeColor="text1"/>
            <w:szCs w:val="20"/>
          </w:rPr>
          <m:t>c(t)</m:t>
        </m:r>
      </m:oMath>
      <w:r w:rsidRPr="00704991">
        <w:rPr>
          <w:color w:val="000000" w:themeColor="text1"/>
          <w:szCs w:val="20"/>
        </w:rPr>
        <w:t xml:space="preserve"> is data related to modulation, either real or complex, and </w:t>
      </w:r>
      <m:oMath>
        <m:sSup>
          <m:sSupPr>
            <m:ctrlPr>
              <w:rPr>
                <w:rFonts w:ascii="Cambria Math" w:hAnsi="Cambria Math"/>
                <w:i/>
                <w:color w:val="000000" w:themeColor="text1"/>
                <w:szCs w:val="20"/>
              </w:rPr>
            </m:ctrlPr>
          </m:sSupPr>
          <m:e>
            <m:r>
              <w:rPr>
                <w:rFonts w:ascii="Cambria Math" w:hAnsi="Cambria Math"/>
                <w:color w:val="000000" w:themeColor="text1"/>
                <w:szCs w:val="20"/>
              </w:rPr>
              <m:t>e</m:t>
            </m:r>
          </m:e>
          <m:sup>
            <m:r>
              <w:rPr>
                <w:rFonts w:ascii="Cambria Math" w:hAnsi="Cambria Math"/>
                <w:color w:val="000000" w:themeColor="text1"/>
                <w:szCs w:val="20"/>
              </w:rPr>
              <m:t>-j</m:t>
            </m:r>
            <m:sSub>
              <m:sSubPr>
                <m:ctrlPr>
                  <w:rPr>
                    <w:rFonts w:ascii="Cambria Math" w:hAnsi="Cambria Math"/>
                    <w:i/>
                    <w:color w:val="000000" w:themeColor="text1"/>
                    <w:szCs w:val="20"/>
                  </w:rPr>
                </m:ctrlPr>
              </m:sSubPr>
              <m:e>
                <m:r>
                  <w:rPr>
                    <w:rFonts w:ascii="Cambria Math" w:hAnsi="Cambria Math"/>
                    <w:color w:val="000000" w:themeColor="text1"/>
                    <w:szCs w:val="20"/>
                  </w:rPr>
                  <m:t>φ</m:t>
                </m:r>
              </m:e>
              <m:sub>
                <m:r>
                  <w:rPr>
                    <w:rFonts w:ascii="Cambria Math" w:hAnsi="Cambria Math"/>
                    <w:color w:val="000000" w:themeColor="text1"/>
                    <w:szCs w:val="20"/>
                  </w:rPr>
                  <m:t>0</m:t>
                </m:r>
              </m:sub>
            </m:sSub>
          </m:sup>
        </m:sSup>
      </m:oMath>
      <w:r w:rsidRPr="00704991">
        <w:rPr>
          <w:color w:val="000000" w:themeColor="text1"/>
          <w:szCs w:val="20"/>
        </w:rPr>
        <w:t xml:space="preserve"> is the phase offset due to an arbitrary propagation distance of the signal.</w:t>
      </w:r>
    </w:p>
    <w:p w:rsidR="007D7D2A" w:rsidRPr="00704991" w:rsidRDefault="007D7D2A" w:rsidP="007D7D2A">
      <w:pPr>
        <w:spacing w:after="0"/>
        <w:rPr>
          <w:color w:val="000000" w:themeColor="text1"/>
          <w:szCs w:val="20"/>
        </w:rPr>
      </w:pPr>
      <w:r w:rsidRPr="00704991">
        <w:rPr>
          <w:color w:val="000000" w:themeColor="text1"/>
          <w:szCs w:val="20"/>
        </w:rPr>
        <w:t xml:space="preserve">In this paper, we only concern with the signal coming on the same plane of the array. Therefore, </w:t>
      </w:r>
      <m:oMath>
        <m:r>
          <w:rPr>
            <w:rFonts w:ascii="Cambria Math" w:hAnsi="Cambria Math"/>
            <w:color w:val="000000" w:themeColor="text1"/>
            <w:szCs w:val="20"/>
          </w:rPr>
          <m:t>ζ=</m:t>
        </m:r>
        <m:sSup>
          <m:sSupPr>
            <m:ctrlPr>
              <w:rPr>
                <w:rFonts w:ascii="Cambria Math" w:hAnsi="Cambria Math"/>
                <w:i/>
                <w:color w:val="000000" w:themeColor="text1"/>
                <w:szCs w:val="20"/>
              </w:rPr>
            </m:ctrlPr>
          </m:sSupPr>
          <m:e>
            <m:r>
              <w:rPr>
                <w:rFonts w:ascii="Cambria Math" w:hAnsi="Cambria Math"/>
                <w:color w:val="000000" w:themeColor="text1"/>
                <w:szCs w:val="20"/>
              </w:rPr>
              <m:t>90</m:t>
            </m:r>
          </m:e>
          <m:sup>
            <m:r>
              <w:rPr>
                <w:rFonts w:ascii="Cambria Math" w:hAnsi="Cambria Math"/>
                <w:color w:val="000000" w:themeColor="text1"/>
                <w:szCs w:val="20"/>
              </w:rPr>
              <m:t>o</m:t>
            </m:r>
          </m:sup>
        </m:sSup>
      </m:oMath>
      <w:proofErr w:type="gramStart"/>
      <w:r w:rsidRPr="00704991">
        <w:rPr>
          <w:color w:val="000000" w:themeColor="text1"/>
          <w:szCs w:val="20"/>
        </w:rPr>
        <w:t xml:space="preserve">and </w:t>
      </w:r>
      <w:proofErr w:type="gramEnd"/>
      <m:oMath>
        <m:r>
          <w:rPr>
            <w:rFonts w:ascii="Cambria Math" w:hAnsi="Cambria Math"/>
            <w:color w:val="000000" w:themeColor="text1"/>
            <w:szCs w:val="20"/>
          </w:rPr>
          <m:t>z=0</m:t>
        </m:r>
      </m:oMath>
      <w:r w:rsidRPr="00704991">
        <w:rPr>
          <w:color w:val="000000" w:themeColor="text1"/>
          <w:szCs w:val="20"/>
        </w:rPr>
        <w:t>. If it is assumed that spatial coordinates of a Uniform Circular Array with M elements are</w:t>
      </w:r>
    </w:p>
    <w:tbl>
      <w:tblPr>
        <w:tblStyle w:val="TableGrid"/>
        <w:tblW w:w="45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524"/>
      </w:tblGrid>
      <w:tr w:rsidR="007D7D2A" w:rsidRPr="00704991" w:rsidTr="007D7D2A">
        <w:trPr>
          <w:trHeight w:val="645"/>
        </w:trPr>
        <w:tc>
          <w:tcPr>
            <w:tcW w:w="4064" w:type="dxa"/>
            <w:vAlign w:val="center"/>
          </w:tcPr>
          <w:p w:rsidR="007D7D2A" w:rsidRPr="00704991" w:rsidRDefault="001301F6" w:rsidP="00A808F7">
            <w:pPr>
              <w:jc w:val="center"/>
              <w:rPr>
                <w:color w:val="000000" w:themeColor="text1"/>
                <w:szCs w:val="20"/>
              </w:rPr>
            </w:pPr>
            <m:oMath>
              <m:sSub>
                <m:sSubPr>
                  <m:ctrlPr>
                    <w:rPr>
                      <w:rFonts w:ascii="Cambria Math" w:hAnsi="Cambria Math"/>
                      <w:i/>
                      <w:color w:val="000000" w:themeColor="text1"/>
                      <w:szCs w:val="20"/>
                    </w:rPr>
                  </m:ctrlPr>
                </m:sSubPr>
                <m:e>
                  <m:r>
                    <w:rPr>
                      <w:rFonts w:ascii="Cambria Math" w:hAnsi="Cambria Math"/>
                      <w:color w:val="000000" w:themeColor="text1"/>
                      <w:szCs w:val="20"/>
                    </w:rPr>
                    <m:t>x</m:t>
                  </m:r>
                </m:e>
                <m:sub>
                  <m:r>
                    <w:rPr>
                      <w:rFonts w:ascii="Cambria Math" w:hAnsi="Cambria Math"/>
                      <w:color w:val="000000" w:themeColor="text1"/>
                      <w:szCs w:val="20"/>
                    </w:rPr>
                    <m:t>m</m:t>
                  </m:r>
                </m:sub>
              </m:sSub>
              <m:r>
                <w:rPr>
                  <w:rFonts w:ascii="Cambria Math" w:hAnsi="Cambria Math"/>
                  <w:color w:val="000000" w:themeColor="text1"/>
                  <w:szCs w:val="20"/>
                </w:rPr>
                <m:t>=Rcos(</m:t>
              </m:r>
              <m:f>
                <m:fPr>
                  <m:ctrlPr>
                    <w:rPr>
                      <w:rFonts w:ascii="Cambria Math" w:hAnsi="Cambria Math"/>
                      <w:i/>
                      <w:color w:val="000000" w:themeColor="text1"/>
                      <w:szCs w:val="20"/>
                    </w:rPr>
                  </m:ctrlPr>
                </m:fPr>
                <m:num>
                  <m:r>
                    <w:rPr>
                      <w:rFonts w:ascii="Cambria Math" w:hAnsi="Cambria Math"/>
                      <w:color w:val="000000" w:themeColor="text1"/>
                      <w:szCs w:val="20"/>
                    </w:rPr>
                    <m:t>2πm</m:t>
                  </m:r>
                </m:num>
                <m:den>
                  <m:r>
                    <w:rPr>
                      <w:rFonts w:ascii="Cambria Math" w:hAnsi="Cambria Math"/>
                      <w:color w:val="000000" w:themeColor="text1"/>
                      <w:szCs w:val="20"/>
                    </w:rPr>
                    <m:t>M</m:t>
                  </m:r>
                </m:den>
              </m:f>
              <m:r>
                <w:rPr>
                  <w:rFonts w:ascii="Cambria Math" w:hAnsi="Cambria Math"/>
                  <w:color w:val="000000" w:themeColor="text1"/>
                  <w:szCs w:val="20"/>
                </w:rPr>
                <m:t>)</m:t>
              </m:r>
            </m:oMath>
            <w:r w:rsidR="007D7D2A" w:rsidRPr="00704991">
              <w:rPr>
                <w:color w:val="000000" w:themeColor="text1"/>
                <w:szCs w:val="20"/>
              </w:rPr>
              <w:t>,</w:t>
            </w:r>
          </w:p>
        </w:tc>
        <w:tc>
          <w:tcPr>
            <w:tcW w:w="524" w:type="dxa"/>
            <w:tcMar>
              <w:left w:w="0" w:type="dxa"/>
              <w:right w:w="0" w:type="dxa"/>
            </w:tcMar>
            <w:vAlign w:val="center"/>
          </w:tcPr>
          <w:p w:rsidR="007D7D2A" w:rsidRPr="00704991" w:rsidRDefault="007D7D2A" w:rsidP="007D7D2A">
            <w:pPr>
              <w:rPr>
                <w:color w:val="000000" w:themeColor="text1"/>
                <w:szCs w:val="20"/>
              </w:rPr>
            </w:pPr>
            <w:r w:rsidRPr="00704991">
              <w:rPr>
                <w:color w:val="000000" w:themeColor="text1"/>
                <w:szCs w:val="20"/>
              </w:rPr>
              <w:t>(5)</w:t>
            </w:r>
          </w:p>
        </w:tc>
      </w:tr>
      <w:tr w:rsidR="007D7D2A" w:rsidRPr="00704991" w:rsidTr="007D7D2A">
        <w:trPr>
          <w:trHeight w:val="645"/>
        </w:trPr>
        <w:tc>
          <w:tcPr>
            <w:tcW w:w="4064" w:type="dxa"/>
            <w:vAlign w:val="center"/>
          </w:tcPr>
          <w:p w:rsidR="007D7D2A" w:rsidRPr="00704991" w:rsidRDefault="001301F6" w:rsidP="00A808F7">
            <w:pPr>
              <w:jc w:val="center"/>
              <w:rPr>
                <w:color w:val="000000" w:themeColor="text1"/>
                <w:szCs w:val="20"/>
              </w:rPr>
            </w:pPr>
            <m:oMath>
              <m:sSub>
                <m:sSubPr>
                  <m:ctrlPr>
                    <w:rPr>
                      <w:rFonts w:ascii="Cambria Math" w:hAnsi="Cambria Math"/>
                      <w:i/>
                      <w:color w:val="000000" w:themeColor="text1"/>
                      <w:szCs w:val="20"/>
                    </w:rPr>
                  </m:ctrlPr>
                </m:sSubPr>
                <m:e>
                  <m:r>
                    <w:rPr>
                      <w:rFonts w:ascii="Cambria Math" w:hAnsi="Cambria Math"/>
                      <w:color w:val="000000" w:themeColor="text1"/>
                      <w:szCs w:val="20"/>
                    </w:rPr>
                    <m:t>y</m:t>
                  </m:r>
                </m:e>
                <m:sub>
                  <m:r>
                    <w:rPr>
                      <w:rFonts w:ascii="Cambria Math" w:hAnsi="Cambria Math"/>
                      <w:color w:val="000000" w:themeColor="text1"/>
                      <w:szCs w:val="20"/>
                    </w:rPr>
                    <m:t>m</m:t>
                  </m:r>
                </m:sub>
              </m:sSub>
              <m:r>
                <w:rPr>
                  <w:rFonts w:ascii="Cambria Math" w:hAnsi="Cambria Math"/>
                  <w:color w:val="000000" w:themeColor="text1"/>
                  <w:szCs w:val="20"/>
                </w:rPr>
                <m:t>=Rsin(</m:t>
              </m:r>
              <m:f>
                <m:fPr>
                  <m:ctrlPr>
                    <w:rPr>
                      <w:rFonts w:ascii="Cambria Math" w:hAnsi="Cambria Math"/>
                      <w:i/>
                      <w:color w:val="000000" w:themeColor="text1"/>
                      <w:szCs w:val="20"/>
                    </w:rPr>
                  </m:ctrlPr>
                </m:fPr>
                <m:num>
                  <m:r>
                    <w:rPr>
                      <w:rFonts w:ascii="Cambria Math" w:hAnsi="Cambria Math"/>
                      <w:color w:val="000000" w:themeColor="text1"/>
                      <w:szCs w:val="20"/>
                    </w:rPr>
                    <m:t>2πm</m:t>
                  </m:r>
                </m:num>
                <m:den>
                  <m:r>
                    <w:rPr>
                      <w:rFonts w:ascii="Cambria Math" w:hAnsi="Cambria Math"/>
                      <w:color w:val="000000" w:themeColor="text1"/>
                      <w:szCs w:val="20"/>
                    </w:rPr>
                    <m:t>M</m:t>
                  </m:r>
                </m:den>
              </m:f>
              <m:r>
                <w:rPr>
                  <w:rFonts w:ascii="Cambria Math" w:hAnsi="Cambria Math"/>
                  <w:color w:val="000000" w:themeColor="text1"/>
                  <w:szCs w:val="20"/>
                </w:rPr>
                <m:t>)</m:t>
              </m:r>
            </m:oMath>
            <w:r w:rsidR="007D7D2A" w:rsidRPr="00704991">
              <w:rPr>
                <w:color w:val="000000" w:themeColor="text1"/>
                <w:szCs w:val="20"/>
              </w:rPr>
              <w:t>,</w:t>
            </w:r>
          </w:p>
        </w:tc>
        <w:tc>
          <w:tcPr>
            <w:tcW w:w="524" w:type="dxa"/>
            <w:tcMar>
              <w:left w:w="0" w:type="dxa"/>
              <w:right w:w="0" w:type="dxa"/>
            </w:tcMar>
            <w:vAlign w:val="center"/>
          </w:tcPr>
          <w:p w:rsidR="007D7D2A" w:rsidRPr="00704991" w:rsidRDefault="007D7D2A" w:rsidP="007D7D2A">
            <w:pPr>
              <w:rPr>
                <w:color w:val="000000" w:themeColor="text1"/>
                <w:szCs w:val="20"/>
              </w:rPr>
            </w:pPr>
            <w:r w:rsidRPr="00704991">
              <w:rPr>
                <w:color w:val="000000" w:themeColor="text1"/>
                <w:szCs w:val="20"/>
              </w:rPr>
              <w:t>(6)</w:t>
            </w:r>
          </w:p>
        </w:tc>
      </w:tr>
    </w:tbl>
    <w:p w:rsidR="007D7D2A" w:rsidRPr="00704991" w:rsidRDefault="007D7D2A" w:rsidP="007D7D2A">
      <w:pPr>
        <w:spacing w:after="0"/>
        <w:rPr>
          <w:color w:val="000000" w:themeColor="text1"/>
          <w:szCs w:val="20"/>
        </w:rPr>
      </w:pPr>
      <w:proofErr w:type="gramStart"/>
      <w:r w:rsidRPr="00704991">
        <w:rPr>
          <w:color w:val="000000" w:themeColor="text1"/>
          <w:szCs w:val="20"/>
        </w:rPr>
        <w:t>and</w:t>
      </w:r>
      <w:proofErr w:type="gramEnd"/>
      <w:r w:rsidRPr="00704991">
        <w:rPr>
          <w:color w:val="000000" w:themeColor="text1"/>
          <w:szCs w:val="20"/>
        </w:rPr>
        <w:t xml:space="preserve"> according to Equations (1, 3, 5 and 6), the single signal collected by </w:t>
      </w:r>
      <m:oMath>
        <m:sSup>
          <m:sSupPr>
            <m:ctrlPr>
              <w:rPr>
                <w:rFonts w:ascii="Cambria Math" w:hAnsi="Cambria Math"/>
                <w:i/>
                <w:color w:val="000000" w:themeColor="text1"/>
                <w:szCs w:val="20"/>
              </w:rPr>
            </m:ctrlPr>
          </m:sSupPr>
          <m:e>
            <m:r>
              <w:rPr>
                <w:rFonts w:ascii="Cambria Math" w:hAnsi="Cambria Math"/>
                <w:color w:val="000000" w:themeColor="text1"/>
                <w:szCs w:val="20"/>
              </w:rPr>
              <m:t>m</m:t>
            </m:r>
          </m:e>
          <m:sup>
            <m:r>
              <w:rPr>
                <w:rFonts w:ascii="Cambria Math" w:hAnsi="Cambria Math"/>
                <w:color w:val="000000" w:themeColor="text1"/>
                <w:szCs w:val="20"/>
              </w:rPr>
              <m:t>th</m:t>
            </m:r>
          </m:sup>
        </m:sSup>
      </m:oMath>
      <w:r w:rsidRPr="00704991">
        <w:rPr>
          <w:color w:val="000000" w:themeColor="text1"/>
          <w:szCs w:val="20"/>
        </w:rPr>
        <w:t xml:space="preserve"> antenna element in AWGN channel is given by</w:t>
      </w:r>
    </w:p>
    <w:tbl>
      <w:tblPr>
        <w:tblStyle w:val="TableGrid"/>
        <w:tblW w:w="461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07"/>
      </w:tblGrid>
      <w:tr w:rsidR="007D7D2A" w:rsidRPr="00704991" w:rsidTr="007D7D2A">
        <w:trPr>
          <w:trHeight w:val="1011"/>
        </w:trPr>
        <w:tc>
          <w:tcPr>
            <w:tcW w:w="4212" w:type="dxa"/>
            <w:vAlign w:val="center"/>
          </w:tcPr>
          <w:p w:rsidR="007D7D2A" w:rsidRPr="00704991" w:rsidRDefault="001301F6" w:rsidP="00A808F7">
            <w:pPr>
              <w:tabs>
                <w:tab w:val="left" w:pos="1026"/>
              </w:tabs>
              <w:spacing w:before="240"/>
              <w:ind w:left="176"/>
              <w:rPr>
                <w:color w:val="000000" w:themeColor="text1"/>
                <w:szCs w:val="20"/>
              </w:rPr>
            </w:pPr>
            <m:oMathPara>
              <m:oMathParaPr>
                <m:jc m:val="left"/>
              </m:oMathParaPr>
              <m:oMath>
                <m:sSub>
                  <m:sSubPr>
                    <m:ctrlPr>
                      <w:rPr>
                        <w:rFonts w:ascii="Cambria Math" w:hAnsi="Cambria Math"/>
                        <w:i/>
                        <w:color w:val="000000" w:themeColor="text1"/>
                        <w:szCs w:val="20"/>
                      </w:rPr>
                    </m:ctrlPr>
                  </m:sSubPr>
                  <m:e>
                    <m:r>
                      <w:rPr>
                        <w:rFonts w:ascii="Cambria Math" w:hAnsi="Cambria Math"/>
                        <w:color w:val="000000" w:themeColor="text1"/>
                        <w:szCs w:val="20"/>
                      </w:rPr>
                      <m:t>y</m:t>
                    </m:r>
                  </m:e>
                  <m:sub>
                    <m:r>
                      <w:rPr>
                        <w:rFonts w:ascii="Cambria Math" w:hAnsi="Cambria Math"/>
                        <w:color w:val="000000" w:themeColor="text1"/>
                        <w:szCs w:val="20"/>
                      </w:rPr>
                      <m:t>m</m:t>
                    </m:r>
                  </m:sub>
                </m:sSub>
                <m:d>
                  <m:dPr>
                    <m:ctrlPr>
                      <w:rPr>
                        <w:rFonts w:ascii="Cambria Math" w:hAnsi="Cambria Math"/>
                        <w:i/>
                        <w:color w:val="000000" w:themeColor="text1"/>
                        <w:szCs w:val="20"/>
                      </w:rPr>
                    </m:ctrlPr>
                  </m:dPr>
                  <m:e>
                    <m:r>
                      <w:rPr>
                        <w:rFonts w:ascii="Cambria Math" w:hAnsi="Cambria Math"/>
                        <w:color w:val="000000" w:themeColor="text1"/>
                        <w:szCs w:val="20"/>
                      </w:rPr>
                      <m:t>t</m:t>
                    </m:r>
                  </m:e>
                </m:d>
                <m:r>
                  <w:rPr>
                    <w:rFonts w:ascii="Cambria Math" w:hAnsi="Cambria Math"/>
                    <w:color w:val="000000" w:themeColor="text1"/>
                    <w:szCs w:val="20"/>
                  </w:rPr>
                  <m:t>=s</m:t>
                </m:r>
                <m:d>
                  <m:dPr>
                    <m:ctrlPr>
                      <w:rPr>
                        <w:rFonts w:ascii="Cambria Math" w:hAnsi="Cambria Math"/>
                        <w:i/>
                        <w:color w:val="000000" w:themeColor="text1"/>
                        <w:szCs w:val="20"/>
                      </w:rPr>
                    </m:ctrlPr>
                  </m:dPr>
                  <m:e>
                    <m:r>
                      <w:rPr>
                        <w:rFonts w:ascii="Cambria Math" w:hAnsi="Cambria Math"/>
                        <w:color w:val="000000" w:themeColor="text1"/>
                        <w:szCs w:val="20"/>
                      </w:rPr>
                      <m:t>t</m:t>
                    </m:r>
                  </m:e>
                </m:d>
                <m:sSub>
                  <m:sSubPr>
                    <m:ctrlPr>
                      <w:rPr>
                        <w:rFonts w:ascii="Cambria Math" w:hAnsi="Cambria Math"/>
                        <w:i/>
                        <w:color w:val="000000" w:themeColor="text1"/>
                        <w:szCs w:val="20"/>
                      </w:rPr>
                    </m:ctrlPr>
                  </m:sSubPr>
                  <m:e>
                    <m:r>
                      <w:rPr>
                        <w:rFonts w:ascii="Cambria Math" w:hAnsi="Cambria Math"/>
                        <w:color w:val="000000" w:themeColor="text1"/>
                        <w:szCs w:val="20"/>
                      </w:rPr>
                      <m:t>a</m:t>
                    </m:r>
                  </m:e>
                  <m:sub>
                    <m:r>
                      <w:rPr>
                        <w:rFonts w:ascii="Cambria Math" w:hAnsi="Cambria Math"/>
                        <w:color w:val="000000" w:themeColor="text1"/>
                        <w:szCs w:val="20"/>
                      </w:rPr>
                      <m:t>m</m:t>
                    </m:r>
                  </m:sub>
                </m:sSub>
                <m:r>
                  <m:rPr>
                    <m:scr m:val="script"/>
                  </m:rPr>
                  <w:rPr>
                    <w:rFonts w:ascii="Cambria Math" w:hAnsi="Cambria Math"/>
                    <w:color w:val="000000" w:themeColor="text1"/>
                    <w:szCs w:val="20"/>
                  </w:rPr>
                  <m:t>+E</m:t>
                </m:r>
                <m:d>
                  <m:dPr>
                    <m:ctrlPr>
                      <w:rPr>
                        <w:rFonts w:ascii="Cambria Math" w:hAnsi="Cambria Math"/>
                        <w:i/>
                        <w:color w:val="000000" w:themeColor="text1"/>
                        <w:szCs w:val="20"/>
                      </w:rPr>
                    </m:ctrlPr>
                  </m:dPr>
                  <m:e>
                    <m:r>
                      <w:rPr>
                        <w:rFonts w:ascii="Cambria Math" w:hAnsi="Cambria Math"/>
                        <w:color w:val="000000" w:themeColor="text1"/>
                        <w:szCs w:val="20"/>
                      </w:rPr>
                      <m:t>t</m:t>
                    </m:r>
                  </m:e>
                </m:d>
              </m:oMath>
            </m:oMathPara>
          </w:p>
          <w:p w:rsidR="007D7D2A" w:rsidRPr="00704991" w:rsidRDefault="007D7D2A" w:rsidP="00A808F7">
            <w:pPr>
              <w:tabs>
                <w:tab w:val="left" w:pos="318"/>
                <w:tab w:val="left" w:pos="601"/>
                <w:tab w:val="left" w:pos="1026"/>
              </w:tabs>
              <w:spacing w:before="240"/>
              <w:ind w:left="34"/>
              <w:rPr>
                <w:color w:val="000000" w:themeColor="text1"/>
                <w:szCs w:val="20"/>
              </w:rPr>
            </w:pPr>
            <m:oMath>
              <m:r>
                <w:rPr>
                  <w:rFonts w:ascii="Cambria Math" w:hAnsi="Cambria Math"/>
                  <w:color w:val="000000" w:themeColor="text1"/>
                  <w:szCs w:val="20"/>
                </w:rPr>
                <m:t xml:space="preserve">               =A(t)</m:t>
              </m:r>
              <m:sSup>
                <m:sSupPr>
                  <m:ctrlPr>
                    <w:rPr>
                      <w:rFonts w:ascii="Cambria Math" w:hAnsi="Cambria Math"/>
                      <w:i/>
                      <w:color w:val="000000" w:themeColor="text1"/>
                      <w:szCs w:val="20"/>
                    </w:rPr>
                  </m:ctrlPr>
                </m:sSupPr>
                <m:e>
                  <m:r>
                    <w:rPr>
                      <w:rFonts w:ascii="Cambria Math" w:hAnsi="Cambria Math"/>
                      <w:color w:val="000000" w:themeColor="text1"/>
                      <w:szCs w:val="20"/>
                    </w:rPr>
                    <m:t>e</m:t>
                  </m:r>
                </m:e>
                <m:sup>
                  <m:r>
                    <w:rPr>
                      <w:rFonts w:ascii="Cambria Math" w:hAnsi="Cambria Math"/>
                      <w:color w:val="000000" w:themeColor="text1"/>
                      <w:szCs w:val="20"/>
                      <w:lang w:val="fr-FR"/>
                    </w:rPr>
                    <m:t>-</m:t>
                  </m:r>
                  <m:r>
                    <w:rPr>
                      <w:rFonts w:ascii="Cambria Math" w:hAnsi="Cambria Math"/>
                      <w:color w:val="000000" w:themeColor="text1"/>
                      <w:szCs w:val="20"/>
                    </w:rPr>
                    <m:t>j</m:t>
                  </m:r>
                  <m:d>
                    <m:dPr>
                      <m:ctrlPr>
                        <w:rPr>
                          <w:rFonts w:ascii="Cambria Math" w:hAnsi="Cambria Math"/>
                          <w:i/>
                          <w:color w:val="000000" w:themeColor="text1"/>
                          <w:szCs w:val="20"/>
                          <w:lang w:val="fr-FR"/>
                        </w:rPr>
                      </m:ctrlPr>
                    </m:dPr>
                    <m:e>
                      <m:f>
                        <m:fPr>
                          <m:ctrlPr>
                            <w:rPr>
                              <w:rFonts w:ascii="Cambria Math" w:hAnsi="Cambria Math"/>
                              <w:i/>
                              <w:color w:val="000000" w:themeColor="text1"/>
                              <w:szCs w:val="20"/>
                            </w:rPr>
                          </m:ctrlPr>
                        </m:fPr>
                        <m:num>
                          <m:r>
                            <w:rPr>
                              <w:rFonts w:ascii="Cambria Math" w:hAnsi="Cambria Math"/>
                              <w:color w:val="000000" w:themeColor="text1"/>
                              <w:szCs w:val="20"/>
                              <w:lang w:val="fr-FR"/>
                            </w:rPr>
                            <m:t>2πR</m:t>
                          </m:r>
                        </m:num>
                        <m:den>
                          <m:r>
                            <w:rPr>
                              <w:rFonts w:ascii="Cambria Math" w:hAnsi="Cambria Math"/>
                              <w:color w:val="000000" w:themeColor="text1"/>
                              <w:szCs w:val="20"/>
                            </w:rPr>
                            <m:t>λ</m:t>
                          </m:r>
                        </m:den>
                      </m:f>
                      <m:func>
                        <m:funcPr>
                          <m:ctrlPr>
                            <w:rPr>
                              <w:rFonts w:ascii="Cambria Math" w:hAnsi="Cambria Math"/>
                              <w:color w:val="000000" w:themeColor="text1"/>
                              <w:szCs w:val="20"/>
                            </w:rPr>
                          </m:ctrlPr>
                        </m:funcPr>
                        <m:fName>
                          <m:r>
                            <m:rPr>
                              <m:sty m:val="p"/>
                            </m:rPr>
                            <w:rPr>
                              <w:rFonts w:ascii="Cambria Math" w:hAnsi="Cambria Math"/>
                              <w:color w:val="000000" w:themeColor="text1"/>
                              <w:szCs w:val="20"/>
                              <w:lang w:val="fr-FR"/>
                            </w:rPr>
                            <m:t>cos</m:t>
                          </m:r>
                        </m:fName>
                        <m:e>
                          <m:d>
                            <m:dPr>
                              <m:ctrlPr>
                                <w:rPr>
                                  <w:rFonts w:ascii="Cambria Math" w:hAnsi="Cambria Math"/>
                                  <w:i/>
                                  <w:color w:val="000000" w:themeColor="text1"/>
                                  <w:szCs w:val="20"/>
                                </w:rPr>
                              </m:ctrlPr>
                            </m:dPr>
                            <m:e>
                              <m:f>
                                <m:fPr>
                                  <m:ctrlPr>
                                    <w:rPr>
                                      <w:rFonts w:ascii="Cambria Math" w:hAnsi="Cambria Math"/>
                                      <w:i/>
                                      <w:color w:val="000000" w:themeColor="text1"/>
                                      <w:szCs w:val="20"/>
                                    </w:rPr>
                                  </m:ctrlPr>
                                </m:fPr>
                                <m:num>
                                  <m:r>
                                    <w:rPr>
                                      <w:rFonts w:ascii="Cambria Math" w:hAnsi="Cambria Math"/>
                                      <w:color w:val="000000" w:themeColor="text1"/>
                                      <w:szCs w:val="20"/>
                                      <w:lang w:val="fr-FR"/>
                                    </w:rPr>
                                    <m:t>2</m:t>
                                  </m:r>
                                  <m:r>
                                    <w:rPr>
                                      <w:rFonts w:ascii="Cambria Math" w:hAnsi="Cambria Math"/>
                                      <w:color w:val="000000" w:themeColor="text1"/>
                                      <w:szCs w:val="20"/>
                                    </w:rPr>
                                    <m:t>πm</m:t>
                                  </m:r>
                                </m:num>
                                <m:den>
                                  <m:r>
                                    <w:rPr>
                                      <w:rFonts w:ascii="Cambria Math" w:hAnsi="Cambria Math"/>
                                      <w:color w:val="000000" w:themeColor="text1"/>
                                      <w:szCs w:val="20"/>
                                    </w:rPr>
                                    <m:t>M</m:t>
                                  </m:r>
                                </m:den>
                              </m:f>
                              <m:r>
                                <w:rPr>
                                  <w:rFonts w:ascii="Cambria Math" w:hAnsi="Cambria Math"/>
                                  <w:color w:val="000000" w:themeColor="text1"/>
                                  <w:szCs w:val="20"/>
                                  <w:lang w:val="fr-FR"/>
                                </w:rPr>
                                <m:t>-</m:t>
                              </m:r>
                              <m:r>
                                <w:rPr>
                                  <w:rFonts w:ascii="Cambria Math" w:hAnsi="Cambria Math"/>
                                  <w:color w:val="000000" w:themeColor="text1"/>
                                  <w:szCs w:val="20"/>
                                </w:rPr>
                                <m:t>θ</m:t>
                              </m:r>
                            </m:e>
                          </m:d>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φ</m:t>
                              </m:r>
                            </m:e>
                            <m:sub>
                              <m:r>
                                <w:rPr>
                                  <w:rFonts w:ascii="Cambria Math" w:hAnsi="Cambria Math"/>
                                  <w:color w:val="000000" w:themeColor="text1"/>
                                  <w:szCs w:val="20"/>
                                </w:rPr>
                                <m:t>0</m:t>
                              </m:r>
                            </m:sub>
                          </m:sSub>
                          <m:ctrlPr>
                            <w:rPr>
                              <w:rFonts w:ascii="Cambria Math" w:hAnsi="Cambria Math"/>
                              <w:i/>
                              <w:color w:val="000000" w:themeColor="text1"/>
                              <w:szCs w:val="20"/>
                            </w:rPr>
                          </m:ctrlPr>
                        </m:e>
                      </m:func>
                    </m:e>
                  </m:d>
                </m:sup>
              </m:sSup>
              <m:r>
                <m:rPr>
                  <m:scr m:val="script"/>
                </m:rPr>
                <w:rPr>
                  <w:rFonts w:ascii="Cambria Math" w:hAnsi="Cambria Math"/>
                  <w:color w:val="000000" w:themeColor="text1"/>
                  <w:szCs w:val="20"/>
                </w:rPr>
                <m:t>+E(</m:t>
              </m:r>
              <m:r>
                <w:rPr>
                  <w:rFonts w:ascii="Cambria Math" w:hAnsi="Cambria Math"/>
                  <w:color w:val="000000" w:themeColor="text1"/>
                  <w:szCs w:val="20"/>
                </w:rPr>
                <m:t>t)</m:t>
              </m:r>
            </m:oMath>
            <w:r w:rsidRPr="00704991">
              <w:rPr>
                <w:color w:val="000000" w:themeColor="text1"/>
                <w:szCs w:val="20"/>
              </w:rPr>
              <w:t>,</w:t>
            </w:r>
          </w:p>
        </w:tc>
        <w:tc>
          <w:tcPr>
            <w:tcW w:w="407" w:type="dxa"/>
            <w:tcMar>
              <w:left w:w="0" w:type="dxa"/>
              <w:right w:w="0" w:type="dxa"/>
            </w:tcMar>
            <w:vAlign w:val="center"/>
          </w:tcPr>
          <w:p w:rsidR="007D7D2A" w:rsidRPr="00704991" w:rsidRDefault="007D7D2A" w:rsidP="007D7D2A">
            <w:pPr>
              <w:ind w:firstLine="0"/>
              <w:rPr>
                <w:color w:val="000000" w:themeColor="text1"/>
                <w:szCs w:val="20"/>
              </w:rPr>
            </w:pPr>
            <w:r>
              <w:rPr>
                <w:color w:val="000000" w:themeColor="text1"/>
                <w:szCs w:val="20"/>
              </w:rPr>
              <w:t xml:space="preserve">   (</w:t>
            </w:r>
            <w:r w:rsidRPr="00704991">
              <w:rPr>
                <w:color w:val="000000" w:themeColor="text1"/>
                <w:szCs w:val="20"/>
              </w:rPr>
              <w:t>7</w:t>
            </w:r>
            <w:r>
              <w:rPr>
                <w:color w:val="000000" w:themeColor="text1"/>
                <w:szCs w:val="20"/>
              </w:rPr>
              <w:t>)</w:t>
            </w:r>
          </w:p>
        </w:tc>
      </w:tr>
    </w:tbl>
    <w:p w:rsidR="007D7D2A" w:rsidRDefault="007D7D2A" w:rsidP="007D7D2A">
      <w:pPr>
        <w:spacing w:before="120" w:after="0"/>
        <w:rPr>
          <w:color w:val="000000" w:themeColor="text1"/>
          <w:szCs w:val="20"/>
        </w:rPr>
      </w:pPr>
      <w:proofErr w:type="gramStart"/>
      <w:r w:rsidRPr="00704991">
        <w:rPr>
          <w:color w:val="000000" w:themeColor="text1"/>
          <w:szCs w:val="20"/>
        </w:rPr>
        <w:t xml:space="preserve">where </w:t>
      </w:r>
      <w:proofErr w:type="gramEnd"/>
      <m:oMath>
        <m:r>
          <w:rPr>
            <w:rFonts w:ascii="Cambria Math" w:hAnsi="Cambria Math"/>
            <w:color w:val="000000" w:themeColor="text1"/>
            <w:szCs w:val="20"/>
          </w:rPr>
          <m:t>A</m:t>
        </m:r>
        <m:d>
          <m:dPr>
            <m:ctrlPr>
              <w:rPr>
                <w:rFonts w:ascii="Cambria Math" w:hAnsi="Cambria Math"/>
                <w:i/>
                <w:color w:val="000000" w:themeColor="text1"/>
                <w:szCs w:val="20"/>
              </w:rPr>
            </m:ctrlPr>
          </m:dPr>
          <m:e>
            <m:r>
              <w:rPr>
                <w:rFonts w:ascii="Cambria Math" w:hAnsi="Cambria Math"/>
                <w:color w:val="000000" w:themeColor="text1"/>
                <w:szCs w:val="20"/>
              </w:rPr>
              <m:t>t</m:t>
            </m:r>
          </m:e>
        </m:d>
        <m:r>
          <w:rPr>
            <w:rFonts w:ascii="Cambria Math" w:hAnsi="Cambria Math"/>
            <w:color w:val="000000" w:themeColor="text1"/>
            <w:szCs w:val="20"/>
          </w:rPr>
          <m:t>=c(t)</m:t>
        </m:r>
        <m:sSub>
          <m:sSubPr>
            <m:ctrlPr>
              <w:rPr>
                <w:rFonts w:ascii="Cambria Math" w:hAnsi="Cambria Math"/>
                <w:i/>
                <w:color w:val="000000" w:themeColor="text1"/>
                <w:szCs w:val="20"/>
              </w:rPr>
            </m:ctrlPr>
          </m:sSubPr>
          <m:e>
            <m:r>
              <w:rPr>
                <w:rFonts w:ascii="Cambria Math" w:hAnsi="Cambria Math"/>
                <w:color w:val="000000" w:themeColor="text1"/>
                <w:szCs w:val="20"/>
              </w:rPr>
              <m:t>g</m:t>
            </m:r>
          </m:e>
          <m:sub>
            <m:r>
              <w:rPr>
                <w:rFonts w:ascii="Cambria Math" w:hAnsi="Cambria Math"/>
                <w:color w:val="000000" w:themeColor="text1"/>
                <w:szCs w:val="20"/>
              </w:rPr>
              <m:t>m</m:t>
            </m:r>
          </m:sub>
        </m:sSub>
      </m:oMath>
      <w:r w:rsidRPr="00704991">
        <w:rPr>
          <w:color w:val="000000" w:themeColor="text1"/>
          <w:szCs w:val="20"/>
        </w:rPr>
        <w:t xml:space="preserve">, </w:t>
      </w:r>
      <w:r w:rsidRPr="00704991">
        <w:rPr>
          <w:rFonts w:ascii="Cambria Math" w:hAnsi="Cambria Math" w:cs="Cambria Math"/>
          <w:color w:val="000000" w:themeColor="text1"/>
          <w:szCs w:val="20"/>
        </w:rPr>
        <w:t>ℰ</w:t>
      </w:r>
      <w:r w:rsidRPr="00704991">
        <w:rPr>
          <w:color w:val="000000" w:themeColor="text1"/>
          <w:szCs w:val="20"/>
        </w:rPr>
        <w:t xml:space="preserve"> is a noise vector and </w:t>
      </w:r>
      <m:oMath>
        <m:r>
          <w:rPr>
            <w:rFonts w:ascii="Cambria Math" w:hAnsi="Cambria Math"/>
            <w:color w:val="000000" w:themeColor="text1"/>
            <w:szCs w:val="20"/>
            <w:lang w:val="fr-FR"/>
          </w:rPr>
          <m:t>λ</m:t>
        </m:r>
      </m:oMath>
      <w:r w:rsidRPr="00704991">
        <w:rPr>
          <w:color w:val="000000" w:themeColor="text1"/>
          <w:szCs w:val="20"/>
        </w:rPr>
        <w:t xml:space="preserve"> is the carrier wavelength.</w:t>
      </w:r>
    </w:p>
    <w:p w:rsidR="007D7D2A" w:rsidRPr="00704991" w:rsidRDefault="00102AF2" w:rsidP="006210C9">
      <w:pPr>
        <w:pStyle w:val="Heading1"/>
        <w:numPr>
          <w:ilvl w:val="0"/>
          <w:numId w:val="15"/>
        </w:numPr>
        <w:ind w:left="0" w:firstLine="0"/>
      </w:pPr>
      <w:r w:rsidRPr="00704991">
        <w:t>Phase Estimation Using Genetic Algorithm</w:t>
      </w:r>
    </w:p>
    <w:p w:rsidR="007D7D2A" w:rsidRPr="00704991" w:rsidRDefault="007D7D2A" w:rsidP="007D7D2A">
      <w:pPr>
        <w:ind w:firstLine="360"/>
        <w:rPr>
          <w:szCs w:val="20"/>
        </w:rPr>
      </w:pPr>
      <w:r w:rsidRPr="00704991">
        <w:rPr>
          <w:szCs w:val="20"/>
        </w:rPr>
        <w:t xml:space="preserve">Based on Equation (7), it can be seen that the </w:t>
      </w:r>
      <m:oMath>
        <m:r>
          <w:rPr>
            <w:rFonts w:ascii="Cambria Math" w:hAnsi="Cambria Math"/>
            <w:color w:val="000000" w:themeColor="text1"/>
            <w:szCs w:val="20"/>
          </w:rPr>
          <m:t>A</m:t>
        </m:r>
        <m:d>
          <m:dPr>
            <m:ctrlPr>
              <w:rPr>
                <w:rFonts w:ascii="Cambria Math" w:hAnsi="Cambria Math"/>
                <w:i/>
                <w:color w:val="000000" w:themeColor="text1"/>
                <w:szCs w:val="20"/>
              </w:rPr>
            </m:ctrlPr>
          </m:dPr>
          <m:e>
            <m:r>
              <w:rPr>
                <w:rFonts w:ascii="Cambria Math" w:hAnsi="Cambria Math"/>
                <w:color w:val="000000" w:themeColor="text1"/>
                <w:szCs w:val="20"/>
              </w:rPr>
              <m:t>t</m:t>
            </m:r>
          </m:e>
        </m:d>
      </m:oMath>
      <w:r w:rsidRPr="00704991">
        <w:rPr>
          <w:szCs w:val="20"/>
        </w:rPr>
        <w:t xml:space="preserve"> is the amplitude and the initial phase of the incoming signal at each antenna element is</w:t>
      </w:r>
    </w:p>
    <w:tbl>
      <w:tblPr>
        <w:tblStyle w:val="TableGrid"/>
        <w:tblW w:w="45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8"/>
        <w:gridCol w:w="812"/>
      </w:tblGrid>
      <w:tr w:rsidR="007D7D2A" w:rsidRPr="00704991" w:rsidTr="007D7D2A">
        <w:trPr>
          <w:trHeight w:val="707"/>
        </w:trPr>
        <w:tc>
          <w:tcPr>
            <w:tcW w:w="3748" w:type="dxa"/>
            <w:vAlign w:val="center"/>
          </w:tcPr>
          <w:p w:rsidR="007D7D2A" w:rsidRPr="00704991" w:rsidRDefault="001301F6" w:rsidP="00A808F7">
            <w:pPr>
              <w:jc w:val="center"/>
              <w:rPr>
                <w:color w:val="000000" w:themeColor="text1"/>
                <w:szCs w:val="20"/>
              </w:rPr>
            </w:pPr>
            <m:oMath>
              <m:sSub>
                <m:sSubPr>
                  <m:ctrlPr>
                    <w:rPr>
                      <w:rFonts w:ascii="Cambria Math" w:hAnsi="Cambria Math"/>
                      <w:i/>
                      <w:color w:val="000000" w:themeColor="text1"/>
                      <w:szCs w:val="20"/>
                    </w:rPr>
                  </m:ctrlPr>
                </m:sSubPr>
                <m:e>
                  <m:r>
                    <w:rPr>
                      <w:rFonts w:ascii="Cambria Math" w:hAnsi="Cambria Math"/>
                      <w:color w:val="000000" w:themeColor="text1"/>
                      <w:szCs w:val="20"/>
                    </w:rPr>
                    <m:t>ϕ</m:t>
                  </m:r>
                </m:e>
                <m:sub>
                  <m:r>
                    <w:rPr>
                      <w:rFonts w:ascii="Cambria Math" w:hAnsi="Cambria Math"/>
                      <w:color w:val="000000" w:themeColor="text1"/>
                      <w:szCs w:val="20"/>
                    </w:rPr>
                    <m:t>m</m:t>
                  </m:r>
                </m:sub>
              </m:sSub>
              <m:r>
                <w:rPr>
                  <w:rFonts w:ascii="Cambria Math" w:hAnsi="Cambria Math"/>
                  <w:color w:val="000000" w:themeColor="text1"/>
                  <w:szCs w:val="20"/>
                </w:rPr>
                <m:t>=</m:t>
              </m:r>
              <m:f>
                <m:fPr>
                  <m:ctrlPr>
                    <w:rPr>
                      <w:rFonts w:ascii="Cambria Math" w:hAnsi="Cambria Math"/>
                      <w:i/>
                      <w:color w:val="000000" w:themeColor="text1"/>
                      <w:szCs w:val="20"/>
                    </w:rPr>
                  </m:ctrlPr>
                </m:fPr>
                <m:num>
                  <m:r>
                    <w:rPr>
                      <w:rFonts w:ascii="Cambria Math" w:hAnsi="Cambria Math"/>
                      <w:color w:val="000000" w:themeColor="text1"/>
                      <w:szCs w:val="20"/>
                      <w:lang w:val="fr-FR"/>
                    </w:rPr>
                    <m:t>2πR</m:t>
                  </m:r>
                </m:num>
                <m:den>
                  <m:r>
                    <w:rPr>
                      <w:rFonts w:ascii="Cambria Math" w:hAnsi="Cambria Math"/>
                      <w:color w:val="000000" w:themeColor="text1"/>
                      <w:szCs w:val="20"/>
                    </w:rPr>
                    <m:t>λ</m:t>
                  </m:r>
                </m:den>
              </m:f>
              <m:func>
                <m:funcPr>
                  <m:ctrlPr>
                    <w:rPr>
                      <w:rFonts w:ascii="Cambria Math" w:hAnsi="Cambria Math"/>
                      <w:color w:val="000000" w:themeColor="text1"/>
                      <w:szCs w:val="20"/>
                    </w:rPr>
                  </m:ctrlPr>
                </m:funcPr>
                <m:fName>
                  <m:r>
                    <m:rPr>
                      <m:sty m:val="p"/>
                    </m:rPr>
                    <w:rPr>
                      <w:rFonts w:ascii="Cambria Math" w:hAnsi="Cambria Math"/>
                      <w:color w:val="000000" w:themeColor="text1"/>
                      <w:szCs w:val="20"/>
                      <w:lang w:val="fr-FR"/>
                    </w:rPr>
                    <m:t>cos</m:t>
                  </m:r>
                </m:fName>
                <m:e>
                  <m:d>
                    <m:dPr>
                      <m:ctrlPr>
                        <w:rPr>
                          <w:rFonts w:ascii="Cambria Math" w:hAnsi="Cambria Math"/>
                          <w:i/>
                          <w:color w:val="000000" w:themeColor="text1"/>
                          <w:szCs w:val="20"/>
                        </w:rPr>
                      </m:ctrlPr>
                    </m:dPr>
                    <m:e>
                      <m:f>
                        <m:fPr>
                          <m:ctrlPr>
                            <w:rPr>
                              <w:rFonts w:ascii="Cambria Math" w:hAnsi="Cambria Math"/>
                              <w:i/>
                              <w:color w:val="000000" w:themeColor="text1"/>
                              <w:szCs w:val="20"/>
                            </w:rPr>
                          </m:ctrlPr>
                        </m:fPr>
                        <m:num>
                          <m:r>
                            <w:rPr>
                              <w:rFonts w:ascii="Cambria Math" w:hAnsi="Cambria Math"/>
                              <w:color w:val="000000" w:themeColor="text1"/>
                              <w:szCs w:val="20"/>
                              <w:lang w:val="fr-FR"/>
                            </w:rPr>
                            <m:t>2</m:t>
                          </m:r>
                          <m:r>
                            <w:rPr>
                              <w:rFonts w:ascii="Cambria Math" w:hAnsi="Cambria Math"/>
                              <w:color w:val="000000" w:themeColor="text1"/>
                              <w:szCs w:val="20"/>
                            </w:rPr>
                            <m:t>πm</m:t>
                          </m:r>
                        </m:num>
                        <m:den>
                          <m:r>
                            <w:rPr>
                              <w:rFonts w:ascii="Cambria Math" w:hAnsi="Cambria Math"/>
                              <w:color w:val="000000" w:themeColor="text1"/>
                              <w:szCs w:val="20"/>
                            </w:rPr>
                            <m:t>M</m:t>
                          </m:r>
                        </m:den>
                      </m:f>
                      <m:r>
                        <w:rPr>
                          <w:rFonts w:ascii="Cambria Math" w:hAnsi="Cambria Math"/>
                          <w:color w:val="000000" w:themeColor="text1"/>
                          <w:szCs w:val="20"/>
                          <w:lang w:val="fr-FR"/>
                        </w:rPr>
                        <m:t>-</m:t>
                      </m:r>
                      <m:r>
                        <w:rPr>
                          <w:rFonts w:ascii="Cambria Math" w:hAnsi="Cambria Math"/>
                          <w:color w:val="000000" w:themeColor="text1"/>
                          <w:szCs w:val="20"/>
                        </w:rPr>
                        <m:t>θ</m:t>
                      </m:r>
                    </m:e>
                  </m:d>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φ</m:t>
                      </m:r>
                    </m:e>
                    <m:sub>
                      <m:r>
                        <w:rPr>
                          <w:rFonts w:ascii="Cambria Math" w:hAnsi="Cambria Math"/>
                          <w:color w:val="000000" w:themeColor="text1"/>
                          <w:szCs w:val="20"/>
                        </w:rPr>
                        <m:t>0</m:t>
                      </m:r>
                    </m:sub>
                  </m:sSub>
                  <m:ctrlPr>
                    <w:rPr>
                      <w:rFonts w:ascii="Cambria Math" w:hAnsi="Cambria Math"/>
                      <w:i/>
                      <w:color w:val="000000" w:themeColor="text1"/>
                      <w:szCs w:val="20"/>
                    </w:rPr>
                  </m:ctrlPr>
                </m:e>
              </m:func>
            </m:oMath>
            <w:r w:rsidR="007D7D2A" w:rsidRPr="00704991">
              <w:rPr>
                <w:color w:val="000000" w:themeColor="text1"/>
                <w:szCs w:val="20"/>
              </w:rPr>
              <w:t>.</w:t>
            </w:r>
          </w:p>
        </w:tc>
        <w:tc>
          <w:tcPr>
            <w:tcW w:w="812" w:type="dxa"/>
            <w:tcMar>
              <w:left w:w="0" w:type="dxa"/>
              <w:right w:w="0" w:type="dxa"/>
            </w:tcMar>
            <w:vAlign w:val="center"/>
          </w:tcPr>
          <w:p w:rsidR="007D7D2A" w:rsidRPr="00704991" w:rsidRDefault="007D7D2A" w:rsidP="00A808F7">
            <w:pPr>
              <w:jc w:val="right"/>
              <w:rPr>
                <w:color w:val="000000" w:themeColor="text1"/>
                <w:szCs w:val="20"/>
              </w:rPr>
            </w:pPr>
            <w:r w:rsidRPr="00704991">
              <w:rPr>
                <w:color w:val="000000" w:themeColor="text1"/>
                <w:szCs w:val="20"/>
              </w:rPr>
              <w:t>(8)</w:t>
            </w:r>
          </w:p>
        </w:tc>
      </w:tr>
    </w:tbl>
    <w:p w:rsidR="007D7D2A" w:rsidRPr="00704991" w:rsidRDefault="007D7D2A" w:rsidP="007D7D2A">
      <w:pPr>
        <w:spacing w:after="0"/>
        <w:ind w:firstLine="360"/>
        <w:rPr>
          <w:color w:val="000000" w:themeColor="text1"/>
          <w:szCs w:val="20"/>
        </w:rPr>
      </w:pPr>
      <w:r w:rsidRPr="00704991">
        <w:rPr>
          <w:szCs w:val="20"/>
        </w:rPr>
        <w:t xml:space="preserve">If the phase component is estimated, the DOA information </w:t>
      </w:r>
      <m:oMath>
        <m:r>
          <w:rPr>
            <w:rFonts w:ascii="Cambria Math" w:hAnsi="Cambria Math"/>
            <w:color w:val="000000" w:themeColor="text1"/>
            <w:szCs w:val="20"/>
          </w:rPr>
          <m:t>θ</m:t>
        </m:r>
      </m:oMath>
      <w:r w:rsidRPr="00704991">
        <w:rPr>
          <w:color w:val="000000" w:themeColor="text1"/>
          <w:szCs w:val="20"/>
        </w:rPr>
        <w:t xml:space="preserve"> will be extracted as follow</w:t>
      </w:r>
    </w:p>
    <w:tbl>
      <w:tblPr>
        <w:tblStyle w:val="TableGrid"/>
        <w:tblW w:w="460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978"/>
      </w:tblGrid>
      <w:tr w:rsidR="007D7D2A" w:rsidRPr="00704991" w:rsidTr="007D7D2A">
        <w:trPr>
          <w:trHeight w:val="729"/>
        </w:trPr>
        <w:tc>
          <w:tcPr>
            <w:tcW w:w="3623" w:type="dxa"/>
            <w:vAlign w:val="center"/>
          </w:tcPr>
          <w:p w:rsidR="007D7D2A" w:rsidRPr="00704991" w:rsidRDefault="007D7D2A" w:rsidP="00A808F7">
            <w:pPr>
              <w:jc w:val="center"/>
              <w:rPr>
                <w:color w:val="000000" w:themeColor="text1"/>
                <w:szCs w:val="20"/>
              </w:rPr>
            </w:pPr>
            <m:oMath>
              <m:r>
                <w:rPr>
                  <w:rFonts w:ascii="Cambria Math" w:hAnsi="Cambria Math"/>
                  <w:color w:val="000000" w:themeColor="text1"/>
                  <w:szCs w:val="20"/>
                </w:rPr>
                <m:t>θ=</m:t>
              </m:r>
              <m:func>
                <m:funcPr>
                  <m:ctrlPr>
                    <w:rPr>
                      <w:rFonts w:ascii="Cambria Math" w:hAnsi="Cambria Math"/>
                      <w:i/>
                      <w:color w:val="000000" w:themeColor="text1"/>
                      <w:szCs w:val="20"/>
                    </w:rPr>
                  </m:ctrlPr>
                </m:funcPr>
                <m:fName>
                  <m:r>
                    <m:rPr>
                      <m:sty m:val="p"/>
                    </m:rPr>
                    <w:rPr>
                      <w:rFonts w:ascii="Cambria Math" w:hAnsi="Cambria Math"/>
                      <w:color w:val="000000" w:themeColor="text1"/>
                      <w:szCs w:val="20"/>
                    </w:rPr>
                    <m:t>arccos</m:t>
                  </m:r>
                </m:fName>
                <m:e>
                  <m:d>
                    <m:dPr>
                      <m:ctrlPr>
                        <w:rPr>
                          <w:rFonts w:ascii="Cambria Math" w:hAnsi="Cambria Math"/>
                          <w:i/>
                          <w:color w:val="000000" w:themeColor="text1"/>
                          <w:szCs w:val="20"/>
                        </w:rPr>
                      </m:ctrlPr>
                    </m:dPr>
                    <m:e>
                      <m:f>
                        <m:fPr>
                          <m:ctrlPr>
                            <w:rPr>
                              <w:rFonts w:ascii="Cambria Math" w:hAnsi="Cambria Math"/>
                              <w:i/>
                              <w:color w:val="000000" w:themeColor="text1"/>
                              <w:szCs w:val="20"/>
                            </w:rPr>
                          </m:ctrlPr>
                        </m:fPr>
                        <m:num>
                          <m:sSub>
                            <m:sSubPr>
                              <m:ctrlPr>
                                <w:rPr>
                                  <w:rFonts w:ascii="Cambria Math" w:hAnsi="Cambria Math"/>
                                  <w:i/>
                                  <w:color w:val="000000" w:themeColor="text1"/>
                                  <w:szCs w:val="20"/>
                                </w:rPr>
                              </m:ctrlPr>
                            </m:sSubPr>
                            <m:e>
                              <m:r>
                                <w:rPr>
                                  <w:rFonts w:ascii="Cambria Math" w:hAnsi="Cambria Math"/>
                                  <w:color w:val="000000" w:themeColor="text1"/>
                                  <w:szCs w:val="20"/>
                                </w:rPr>
                                <m:t>ϕ</m:t>
                              </m:r>
                            </m:e>
                            <m:sub>
                              <m:r>
                                <w:rPr>
                                  <w:rFonts w:ascii="Cambria Math" w:hAnsi="Cambria Math"/>
                                  <w:color w:val="000000" w:themeColor="text1"/>
                                  <w:szCs w:val="20"/>
                                </w:rPr>
                                <m:t>m</m:t>
                              </m:r>
                            </m:sub>
                          </m:sSub>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φ</m:t>
                              </m:r>
                            </m:e>
                            <m:sub>
                              <m:r>
                                <w:rPr>
                                  <w:rFonts w:ascii="Cambria Math" w:hAnsi="Cambria Math"/>
                                  <w:color w:val="000000" w:themeColor="text1"/>
                                  <w:szCs w:val="20"/>
                                </w:rPr>
                                <m:t>0</m:t>
                              </m:r>
                            </m:sub>
                          </m:sSub>
                        </m:num>
                        <m:den>
                          <m:r>
                            <w:rPr>
                              <w:rFonts w:ascii="Cambria Math" w:hAnsi="Cambria Math"/>
                              <w:color w:val="000000" w:themeColor="text1"/>
                              <w:szCs w:val="20"/>
                            </w:rPr>
                            <m:t>Λ</m:t>
                          </m:r>
                        </m:den>
                      </m:f>
                    </m:e>
                  </m:d>
                </m:e>
              </m:func>
              <m:r>
                <w:rPr>
                  <w:rFonts w:ascii="Cambria Math" w:hAnsi="Cambria Math"/>
                  <w:color w:val="000000" w:themeColor="text1"/>
                  <w:szCs w:val="20"/>
                </w:rPr>
                <m:t>-</m:t>
              </m:r>
              <m:f>
                <m:fPr>
                  <m:ctrlPr>
                    <w:rPr>
                      <w:rFonts w:ascii="Cambria Math" w:hAnsi="Cambria Math"/>
                      <w:i/>
                      <w:color w:val="000000" w:themeColor="text1"/>
                      <w:szCs w:val="20"/>
                    </w:rPr>
                  </m:ctrlPr>
                </m:fPr>
                <m:num>
                  <m:r>
                    <w:rPr>
                      <w:rFonts w:ascii="Cambria Math" w:hAnsi="Cambria Math"/>
                      <w:color w:val="000000" w:themeColor="text1"/>
                      <w:szCs w:val="20"/>
                      <w:lang w:val="fr-FR"/>
                    </w:rPr>
                    <m:t>2</m:t>
                  </m:r>
                  <m:r>
                    <w:rPr>
                      <w:rFonts w:ascii="Cambria Math" w:hAnsi="Cambria Math"/>
                      <w:color w:val="000000" w:themeColor="text1"/>
                      <w:szCs w:val="20"/>
                    </w:rPr>
                    <m:t>πm</m:t>
                  </m:r>
                </m:num>
                <m:den>
                  <m:r>
                    <w:rPr>
                      <w:rFonts w:ascii="Cambria Math" w:hAnsi="Cambria Math"/>
                      <w:color w:val="000000" w:themeColor="text1"/>
                      <w:szCs w:val="20"/>
                    </w:rPr>
                    <m:t>M</m:t>
                  </m:r>
                </m:den>
              </m:f>
            </m:oMath>
            <w:r w:rsidRPr="00704991">
              <w:rPr>
                <w:color w:val="000000" w:themeColor="text1"/>
                <w:szCs w:val="20"/>
              </w:rPr>
              <w:t>.</w:t>
            </w:r>
          </w:p>
        </w:tc>
        <w:tc>
          <w:tcPr>
            <w:tcW w:w="978" w:type="dxa"/>
            <w:tcMar>
              <w:left w:w="0" w:type="dxa"/>
              <w:right w:w="0" w:type="dxa"/>
            </w:tcMar>
            <w:vAlign w:val="center"/>
          </w:tcPr>
          <w:p w:rsidR="007D7D2A" w:rsidRPr="00704991" w:rsidRDefault="007D7D2A" w:rsidP="00A808F7">
            <w:pPr>
              <w:jc w:val="right"/>
              <w:rPr>
                <w:color w:val="000000" w:themeColor="text1"/>
                <w:szCs w:val="20"/>
              </w:rPr>
            </w:pPr>
            <w:r w:rsidRPr="00704991">
              <w:rPr>
                <w:color w:val="000000" w:themeColor="text1"/>
                <w:szCs w:val="20"/>
              </w:rPr>
              <w:t>(9)</w:t>
            </w:r>
          </w:p>
        </w:tc>
      </w:tr>
    </w:tbl>
    <w:p w:rsidR="007D7D2A" w:rsidRPr="00704991" w:rsidRDefault="007D7D2A" w:rsidP="007D7D2A">
      <w:pPr>
        <w:spacing w:after="0"/>
        <w:rPr>
          <w:color w:val="000000" w:themeColor="text1"/>
          <w:szCs w:val="20"/>
        </w:rPr>
      </w:pPr>
      <w:proofErr w:type="gramStart"/>
      <w:r w:rsidRPr="00704991">
        <w:rPr>
          <w:szCs w:val="20"/>
        </w:rPr>
        <w:t xml:space="preserve">where </w:t>
      </w:r>
      <m:oMath>
        <m:r>
          <w:rPr>
            <w:rFonts w:ascii="Cambria Math" w:hAnsi="Cambria Math"/>
            <w:color w:val="000000" w:themeColor="text1"/>
            <w:szCs w:val="20"/>
          </w:rPr>
          <m:t>=</m:t>
        </m:r>
        <w:proofErr w:type="gramEnd"/>
        <m:f>
          <m:fPr>
            <m:ctrlPr>
              <w:rPr>
                <w:rFonts w:ascii="Cambria Math" w:hAnsi="Cambria Math"/>
                <w:i/>
                <w:color w:val="000000" w:themeColor="text1"/>
                <w:szCs w:val="20"/>
              </w:rPr>
            </m:ctrlPr>
          </m:fPr>
          <m:num>
            <m:r>
              <w:rPr>
                <w:rFonts w:ascii="Cambria Math" w:hAnsi="Cambria Math"/>
                <w:color w:val="000000" w:themeColor="text1"/>
                <w:szCs w:val="20"/>
                <w:lang w:val="fr-FR"/>
              </w:rPr>
              <m:t>2πR</m:t>
            </m:r>
          </m:num>
          <m:den>
            <m:r>
              <w:rPr>
                <w:rFonts w:ascii="Cambria Math" w:hAnsi="Cambria Math"/>
                <w:color w:val="000000" w:themeColor="text1"/>
                <w:szCs w:val="20"/>
              </w:rPr>
              <m:t>λ</m:t>
            </m:r>
          </m:den>
        </m:f>
      </m:oMath>
      <w:r w:rsidRPr="00704991">
        <w:rPr>
          <w:color w:val="000000" w:themeColor="text1"/>
          <w:szCs w:val="20"/>
        </w:rPr>
        <w:t xml:space="preserve"> .</w:t>
      </w:r>
    </w:p>
    <w:p w:rsidR="007D7D2A" w:rsidRDefault="007D7D2A" w:rsidP="007D7D2A">
      <w:pPr>
        <w:ind w:firstLine="360"/>
        <w:rPr>
          <w:szCs w:val="20"/>
        </w:rPr>
      </w:pPr>
      <w:r w:rsidRPr="00704991">
        <w:rPr>
          <w:szCs w:val="20"/>
        </w:rPr>
        <w:t xml:space="preserve">In order to do that, in this paper, the GA will be implemented to estimate the initial phase of the incoming signal. </w:t>
      </w:r>
      <w:r w:rsidRPr="008B564F">
        <w:rPr>
          <w:szCs w:val="20"/>
          <w:highlight w:val="red"/>
        </w:rPr>
        <w:t>The procedure of method can be described as a diagram shown in Fig.</w:t>
      </w:r>
      <w:r w:rsidR="008B564F" w:rsidRPr="008B564F">
        <w:rPr>
          <w:szCs w:val="20"/>
          <w:highlight w:val="red"/>
        </w:rPr>
        <w:t>3</w:t>
      </w:r>
      <w:r w:rsidRPr="008B564F">
        <w:rPr>
          <w:szCs w:val="20"/>
          <w:highlight w:val="red"/>
        </w:rPr>
        <w:t>.</w:t>
      </w:r>
    </w:p>
    <w:p w:rsidR="00A04453" w:rsidRPr="00704991" w:rsidRDefault="00A04453" w:rsidP="00A04453">
      <w:pPr>
        <w:spacing w:before="240"/>
        <w:ind w:firstLine="360"/>
        <w:rPr>
          <w:szCs w:val="20"/>
        </w:rPr>
      </w:pPr>
      <w:r w:rsidRPr="00704991">
        <w:rPr>
          <w:szCs w:val="20"/>
        </w:rPr>
        <w:t>According to the diagram, the proposed method can be interpreted as the steps follow:</w:t>
      </w:r>
    </w:p>
    <w:p w:rsidR="00A04453" w:rsidRDefault="00A04453" w:rsidP="00A04453">
      <w:pPr>
        <w:ind w:firstLine="360"/>
        <w:rPr>
          <w:szCs w:val="20"/>
        </w:rPr>
      </w:pPr>
      <w:proofErr w:type="gramStart"/>
      <w:r w:rsidRPr="00704991">
        <w:rPr>
          <w:b/>
          <w:i/>
          <w:szCs w:val="20"/>
        </w:rPr>
        <w:t>Step</w:t>
      </w:r>
      <w:proofErr w:type="gramEnd"/>
      <w:r w:rsidRPr="00704991">
        <w:rPr>
          <w:b/>
          <w:i/>
          <w:szCs w:val="20"/>
        </w:rPr>
        <w:t xml:space="preserve"> 1 – Parameters establishment:</w:t>
      </w:r>
      <w:r w:rsidRPr="00704991">
        <w:rPr>
          <w:szCs w:val="20"/>
        </w:rPr>
        <w:t xml:space="preserve"> This step establishes the necessary information, which includes received signal data, initial population, the number of generations, and Ending conditions, to execute the GA.</w:t>
      </w:r>
    </w:p>
    <w:p w:rsidR="00A04453" w:rsidRDefault="00A04453" w:rsidP="00A04453">
      <w:pPr>
        <w:ind w:firstLine="360"/>
        <w:rPr>
          <w:szCs w:val="20"/>
        </w:rPr>
      </w:pPr>
      <w:r w:rsidRPr="00704991">
        <w:rPr>
          <w:i/>
          <w:szCs w:val="20"/>
        </w:rPr>
        <w:t>Received signal data:</w:t>
      </w:r>
      <w:r w:rsidRPr="00704991">
        <w:rPr>
          <w:szCs w:val="20"/>
        </w:rPr>
        <w:t xml:space="preserve"> The received signal as in Equation (7)</w:t>
      </w:r>
      <w:r w:rsidRPr="00704991">
        <w:rPr>
          <w:color w:val="000000" w:themeColor="text1"/>
          <w:szCs w:val="20"/>
        </w:rPr>
        <w:t xml:space="preserve"> can then be sampled with period </w:t>
      </w:r>
      <m:oMath>
        <m:sSub>
          <m:sSubPr>
            <m:ctrlPr>
              <w:rPr>
                <w:rFonts w:ascii="Cambria Math" w:hAnsi="Cambria Math"/>
                <w:i/>
                <w:color w:val="000000" w:themeColor="text1"/>
                <w:szCs w:val="20"/>
              </w:rPr>
            </m:ctrlPr>
          </m:sSubPr>
          <m:e>
            <m:r>
              <w:rPr>
                <w:rFonts w:ascii="Cambria Math" w:hAnsi="Cambria Math"/>
                <w:color w:val="000000" w:themeColor="text1"/>
                <w:szCs w:val="20"/>
              </w:rPr>
              <m:t>T</m:t>
            </m:r>
          </m:e>
          <m:sub>
            <m:r>
              <w:rPr>
                <w:rFonts w:ascii="Cambria Math" w:hAnsi="Cambria Math"/>
                <w:color w:val="000000" w:themeColor="text1"/>
                <w:szCs w:val="20"/>
              </w:rPr>
              <m:t>s</m:t>
            </m:r>
          </m:sub>
        </m:sSub>
      </m:oMath>
      <w:r w:rsidRPr="00704991">
        <w:rPr>
          <w:color w:val="000000" w:themeColor="text1"/>
          <w:szCs w:val="20"/>
        </w:rPr>
        <w:t xml:space="preserve"> at discrete time </w:t>
      </w:r>
      <w:proofErr w:type="gramStart"/>
      <w:r w:rsidRPr="00704991">
        <w:rPr>
          <w:color w:val="000000" w:themeColor="text1"/>
          <w:szCs w:val="20"/>
        </w:rPr>
        <w:t xml:space="preserve">instants </w:t>
      </w:r>
      <w:proofErr w:type="gramEnd"/>
      <m:oMath>
        <m:r>
          <w:rPr>
            <w:rFonts w:ascii="Cambria Math" w:hAnsi="Cambria Math"/>
            <w:color w:val="000000" w:themeColor="text1"/>
            <w:szCs w:val="20"/>
          </w:rPr>
          <m:t xml:space="preserve"> n</m:t>
        </m:r>
        <m:sSub>
          <m:sSubPr>
            <m:ctrlPr>
              <w:rPr>
                <w:rFonts w:ascii="Cambria Math" w:hAnsi="Cambria Math"/>
                <w:i/>
                <w:color w:val="000000" w:themeColor="text1"/>
                <w:szCs w:val="20"/>
              </w:rPr>
            </m:ctrlPr>
          </m:sSubPr>
          <m:e>
            <m:r>
              <w:rPr>
                <w:rFonts w:ascii="Cambria Math" w:hAnsi="Cambria Math"/>
                <w:color w:val="000000" w:themeColor="text1"/>
                <w:szCs w:val="20"/>
              </w:rPr>
              <m:t>T</m:t>
            </m:r>
          </m:e>
          <m:sub>
            <m:r>
              <w:rPr>
                <w:rFonts w:ascii="Cambria Math" w:hAnsi="Cambria Math"/>
                <w:color w:val="000000" w:themeColor="text1"/>
                <w:szCs w:val="20"/>
              </w:rPr>
              <m:t>s</m:t>
            </m:r>
          </m:sub>
        </m:sSub>
      </m:oMath>
      <w:r w:rsidRPr="00704991">
        <w:rPr>
          <w:color w:val="000000" w:themeColor="text1"/>
          <w:szCs w:val="20"/>
        </w:rPr>
        <w:t>. The discrete sampled form of the output signal at each antenna element is given as</w:t>
      </w:r>
    </w:p>
    <w:tbl>
      <w:tblPr>
        <w:tblStyle w:val="TableGrid"/>
        <w:tblW w:w="45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9"/>
      </w:tblGrid>
      <w:tr w:rsidR="007D7D2A" w:rsidRPr="00704991" w:rsidTr="000829AC">
        <w:trPr>
          <w:trHeight w:val="258"/>
        </w:trPr>
        <w:tc>
          <w:tcPr>
            <w:tcW w:w="4549" w:type="dxa"/>
          </w:tcPr>
          <w:p w:rsidR="007D7D2A" w:rsidRPr="00704991" w:rsidRDefault="007D7D2A" w:rsidP="000829AC">
            <w:pPr>
              <w:rPr>
                <w:szCs w:val="20"/>
              </w:rPr>
            </w:pPr>
            <w:r w:rsidRPr="00704991">
              <w:rPr>
                <w:noProof/>
                <w:szCs w:val="20"/>
              </w:rPr>
              <w:lastRenderedPageBreak/>
              <w:drawing>
                <wp:inline distT="0" distB="0" distL="0" distR="0" wp14:anchorId="23BDAFB8" wp14:editId="3F0AE96E">
                  <wp:extent cx="2410789" cy="3269544"/>
                  <wp:effectExtent l="0" t="0" r="8890" b="7620"/>
                  <wp:docPr id="1" name="Picture 0" descr="thuattoa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attoan.emf"/>
                          <pic:cNvPicPr/>
                        </pic:nvPicPr>
                        <pic:blipFill>
                          <a:blip r:embed="rId15"/>
                          <a:stretch>
                            <a:fillRect/>
                          </a:stretch>
                        </pic:blipFill>
                        <pic:spPr>
                          <a:xfrm>
                            <a:off x="0" y="0"/>
                            <a:ext cx="2415307" cy="3275671"/>
                          </a:xfrm>
                          <a:prstGeom prst="rect">
                            <a:avLst/>
                          </a:prstGeom>
                        </pic:spPr>
                      </pic:pic>
                    </a:graphicData>
                  </a:graphic>
                </wp:inline>
              </w:drawing>
            </w:r>
          </w:p>
        </w:tc>
      </w:tr>
      <w:tr w:rsidR="007D7D2A" w:rsidRPr="006210C9" w:rsidTr="000829AC">
        <w:trPr>
          <w:trHeight w:val="199"/>
        </w:trPr>
        <w:tc>
          <w:tcPr>
            <w:tcW w:w="4549" w:type="dxa"/>
          </w:tcPr>
          <w:p w:rsidR="007D7D2A" w:rsidRPr="006210C9" w:rsidRDefault="007D7D2A" w:rsidP="00A808F7">
            <w:pPr>
              <w:jc w:val="center"/>
              <w:rPr>
                <w:sz w:val="18"/>
                <w:szCs w:val="18"/>
              </w:rPr>
            </w:pPr>
            <w:r w:rsidRPr="006210C9">
              <w:rPr>
                <w:b/>
                <w:i/>
                <w:color w:val="000000" w:themeColor="text1"/>
                <w:sz w:val="18"/>
                <w:szCs w:val="18"/>
              </w:rPr>
              <w:t>Fig. 3.</w:t>
            </w:r>
            <w:r w:rsidRPr="006210C9">
              <w:rPr>
                <w:i/>
                <w:color w:val="000000" w:themeColor="text1"/>
                <w:sz w:val="18"/>
                <w:szCs w:val="18"/>
              </w:rPr>
              <w:t xml:space="preserve"> Phase estimation method diagram using GA</w:t>
            </w:r>
          </w:p>
        </w:tc>
      </w:tr>
    </w:tbl>
    <w:p w:rsidR="007D7D2A" w:rsidRPr="00704991" w:rsidRDefault="007D7D2A" w:rsidP="007D7D2A">
      <w:pPr>
        <w:spacing w:after="0"/>
        <w:rPr>
          <w:color w:val="000000" w:themeColor="text1"/>
          <w:szCs w:val="20"/>
        </w:rPr>
      </w:pPr>
    </w:p>
    <w:tbl>
      <w:tblPr>
        <w:tblStyle w:val="TableGrid"/>
        <w:tblW w:w="46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2"/>
        <w:gridCol w:w="408"/>
      </w:tblGrid>
      <w:tr w:rsidR="007D7D2A" w:rsidRPr="00704991" w:rsidTr="0059691E">
        <w:trPr>
          <w:trHeight w:val="634"/>
        </w:trPr>
        <w:tc>
          <w:tcPr>
            <w:tcW w:w="4222" w:type="dxa"/>
            <w:vAlign w:val="center"/>
          </w:tcPr>
          <w:p w:rsidR="007D7D2A" w:rsidRPr="00704991" w:rsidRDefault="001301F6" w:rsidP="00A808F7">
            <w:pPr>
              <w:jc w:val="center"/>
              <w:rPr>
                <w:iCs/>
                <w:color w:val="000000" w:themeColor="text1"/>
                <w:szCs w:val="20"/>
              </w:rPr>
            </w:pPr>
            <m:oMathPara>
              <m:oMathParaPr>
                <m:jc m:val="left"/>
              </m:oMathParaPr>
              <m:oMath>
                <m:sSub>
                  <m:sSubPr>
                    <m:ctrlPr>
                      <w:rPr>
                        <w:rFonts w:ascii="Cambria Math" w:hAnsi="Cambria Math"/>
                        <w:i/>
                        <w:color w:val="000000" w:themeColor="text1"/>
                        <w:szCs w:val="20"/>
                      </w:rPr>
                    </m:ctrlPr>
                  </m:sSubPr>
                  <m:e>
                    <m:r>
                      <w:rPr>
                        <w:rFonts w:ascii="Cambria Math" w:hAnsi="Cambria Math"/>
                        <w:color w:val="000000" w:themeColor="text1"/>
                        <w:szCs w:val="20"/>
                      </w:rPr>
                      <m:t>y</m:t>
                    </m:r>
                  </m:e>
                  <m:sub>
                    <m:r>
                      <w:rPr>
                        <w:rFonts w:ascii="Cambria Math" w:hAnsi="Cambria Math"/>
                        <w:color w:val="000000" w:themeColor="text1"/>
                        <w:szCs w:val="20"/>
                      </w:rPr>
                      <m:t>m</m:t>
                    </m:r>
                  </m:sub>
                </m:sSub>
                <m:d>
                  <m:dPr>
                    <m:ctrlPr>
                      <w:rPr>
                        <w:rFonts w:ascii="Cambria Math" w:hAnsi="Cambria Math"/>
                        <w:i/>
                        <w:color w:val="000000" w:themeColor="text1"/>
                        <w:szCs w:val="20"/>
                      </w:rPr>
                    </m:ctrlPr>
                  </m:dPr>
                  <m:e>
                    <m:r>
                      <w:rPr>
                        <w:rFonts w:ascii="Cambria Math" w:hAnsi="Cambria Math"/>
                        <w:color w:val="000000" w:themeColor="text1"/>
                        <w:szCs w:val="20"/>
                      </w:rPr>
                      <m:t>n</m:t>
                    </m:r>
                  </m:e>
                </m:d>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A</m:t>
                    </m:r>
                  </m:e>
                  <m:sub>
                    <m:r>
                      <w:rPr>
                        <w:rFonts w:ascii="Cambria Math" w:hAnsi="Cambria Math"/>
                        <w:color w:val="000000" w:themeColor="text1"/>
                        <w:szCs w:val="20"/>
                      </w:rPr>
                      <m:t>k</m:t>
                    </m:r>
                  </m:sub>
                </m:sSub>
                <m:r>
                  <w:rPr>
                    <w:rFonts w:ascii="Cambria Math" w:hAnsi="Cambria Math"/>
                    <w:color w:val="000000" w:themeColor="text1"/>
                    <w:szCs w:val="20"/>
                  </w:rPr>
                  <m:t>(n)</m:t>
                </m:r>
                <m:sSup>
                  <m:sSupPr>
                    <m:ctrlPr>
                      <w:rPr>
                        <w:rFonts w:ascii="Cambria Math" w:hAnsi="Cambria Math"/>
                        <w:i/>
                        <w:color w:val="000000" w:themeColor="text1"/>
                        <w:szCs w:val="20"/>
                      </w:rPr>
                    </m:ctrlPr>
                  </m:sSupPr>
                  <m:e>
                    <m:r>
                      <w:rPr>
                        <w:rFonts w:ascii="Cambria Math" w:hAnsi="Cambria Math"/>
                        <w:color w:val="000000" w:themeColor="text1"/>
                        <w:szCs w:val="20"/>
                      </w:rPr>
                      <m:t>e</m:t>
                    </m:r>
                  </m:e>
                  <m:sup>
                    <m:r>
                      <w:rPr>
                        <w:rFonts w:ascii="Cambria Math" w:hAnsi="Cambria Math"/>
                        <w:color w:val="000000" w:themeColor="text1"/>
                        <w:szCs w:val="20"/>
                      </w:rPr>
                      <m:t>-j(</m:t>
                    </m:r>
                    <m:f>
                      <m:fPr>
                        <m:ctrlPr>
                          <w:rPr>
                            <w:rFonts w:ascii="Cambria Math" w:hAnsi="Cambria Math"/>
                            <w:i/>
                            <w:color w:val="000000" w:themeColor="text1"/>
                            <w:szCs w:val="20"/>
                          </w:rPr>
                        </m:ctrlPr>
                      </m:fPr>
                      <m:num>
                        <m:r>
                          <w:rPr>
                            <w:rFonts w:ascii="Cambria Math" w:hAnsi="Cambria Math"/>
                            <w:color w:val="000000" w:themeColor="text1"/>
                            <w:szCs w:val="20"/>
                            <w:lang w:val="fr-FR"/>
                          </w:rPr>
                          <m:t>2πR</m:t>
                        </m:r>
                      </m:num>
                      <m:den>
                        <m:r>
                          <w:rPr>
                            <w:rFonts w:ascii="Cambria Math" w:hAnsi="Cambria Math"/>
                            <w:color w:val="000000" w:themeColor="text1"/>
                            <w:szCs w:val="20"/>
                          </w:rPr>
                          <m:t>λ</m:t>
                        </m:r>
                      </m:den>
                    </m:f>
                    <m:r>
                      <w:rPr>
                        <w:rFonts w:ascii="Cambria Math" w:hAnsi="Cambria Math"/>
                        <w:color w:val="000000" w:themeColor="text1"/>
                        <w:szCs w:val="20"/>
                      </w:rPr>
                      <m:t>cos(</m:t>
                    </m:r>
                    <m:sSub>
                      <m:sSubPr>
                        <m:ctrlPr>
                          <w:rPr>
                            <w:rFonts w:ascii="Cambria Math" w:hAnsi="Cambria Math"/>
                            <w:i/>
                            <w:color w:val="000000" w:themeColor="text1"/>
                            <w:szCs w:val="20"/>
                          </w:rPr>
                        </m:ctrlPr>
                      </m:sSubPr>
                      <m:e>
                        <m:r>
                          <w:rPr>
                            <w:rFonts w:ascii="Cambria Math" w:hAnsi="Cambria Math"/>
                            <w:color w:val="000000" w:themeColor="text1"/>
                            <w:szCs w:val="20"/>
                          </w:rPr>
                          <m:t>θ</m:t>
                        </m:r>
                      </m:e>
                      <m:sub>
                        <m:r>
                          <w:rPr>
                            <w:rFonts w:ascii="Cambria Math" w:hAnsi="Cambria Math"/>
                            <w:color w:val="000000" w:themeColor="text1"/>
                            <w:szCs w:val="20"/>
                          </w:rPr>
                          <m:t>k</m:t>
                        </m:r>
                      </m:sub>
                    </m:sSub>
                    <m:r>
                      <w:rPr>
                        <w:rFonts w:ascii="Cambria Math" w:hAnsi="Cambria Math"/>
                        <w:color w:val="000000" w:themeColor="text1"/>
                        <w:szCs w:val="20"/>
                      </w:rPr>
                      <m:t>-</m:t>
                    </m:r>
                    <m:f>
                      <m:fPr>
                        <m:ctrlPr>
                          <w:rPr>
                            <w:rFonts w:ascii="Cambria Math" w:hAnsi="Cambria Math"/>
                            <w:i/>
                            <w:color w:val="000000" w:themeColor="text1"/>
                            <w:szCs w:val="20"/>
                          </w:rPr>
                        </m:ctrlPr>
                      </m:fPr>
                      <m:num>
                        <m:r>
                          <w:rPr>
                            <w:rFonts w:ascii="Cambria Math" w:hAnsi="Cambria Math"/>
                            <w:color w:val="000000" w:themeColor="text1"/>
                            <w:szCs w:val="20"/>
                          </w:rPr>
                          <m:t>2πm</m:t>
                        </m:r>
                      </m:num>
                      <m:den>
                        <m:r>
                          <w:rPr>
                            <w:rFonts w:ascii="Cambria Math" w:hAnsi="Cambria Math"/>
                            <w:color w:val="000000" w:themeColor="text1"/>
                            <w:szCs w:val="20"/>
                          </w:rPr>
                          <m:t>M</m:t>
                        </m:r>
                      </m:den>
                    </m:f>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φ</m:t>
                        </m:r>
                      </m:e>
                      <m:sub>
                        <m:r>
                          <w:rPr>
                            <w:rFonts w:ascii="Cambria Math" w:hAnsi="Cambria Math"/>
                            <w:color w:val="000000" w:themeColor="text1"/>
                            <w:szCs w:val="20"/>
                          </w:rPr>
                          <m:t>0</m:t>
                        </m:r>
                      </m:sub>
                    </m:sSub>
                    <m:r>
                      <w:rPr>
                        <w:rFonts w:ascii="Cambria Math" w:hAnsi="Cambria Math"/>
                        <w:color w:val="000000" w:themeColor="text1"/>
                        <w:szCs w:val="20"/>
                      </w:rPr>
                      <m:t>)</m:t>
                    </m:r>
                  </m:sup>
                </m:sSup>
                <m:r>
                  <m:rPr>
                    <m:scr m:val="script"/>
                  </m:rPr>
                  <w:rPr>
                    <w:rFonts w:ascii="Cambria Math" w:hAnsi="Cambria Math"/>
                    <w:color w:val="000000" w:themeColor="text1"/>
                    <w:szCs w:val="20"/>
                  </w:rPr>
                  <m:t>+E</m:t>
                </m:r>
                <m:d>
                  <m:dPr>
                    <m:ctrlPr>
                      <w:rPr>
                        <w:rFonts w:ascii="Cambria Math" w:hAnsi="Cambria Math"/>
                        <w:i/>
                        <w:color w:val="000000" w:themeColor="text1"/>
                        <w:szCs w:val="20"/>
                      </w:rPr>
                    </m:ctrlPr>
                  </m:dPr>
                  <m:e>
                    <m:r>
                      <w:rPr>
                        <w:rFonts w:ascii="Cambria Math" w:hAnsi="Cambria Math"/>
                        <w:color w:val="000000" w:themeColor="text1"/>
                        <w:szCs w:val="20"/>
                      </w:rPr>
                      <m:t>n</m:t>
                    </m:r>
                  </m:e>
                </m:d>
              </m:oMath>
            </m:oMathPara>
          </w:p>
        </w:tc>
        <w:tc>
          <w:tcPr>
            <w:tcW w:w="408" w:type="dxa"/>
            <w:tcMar>
              <w:left w:w="0" w:type="dxa"/>
              <w:right w:w="0" w:type="dxa"/>
            </w:tcMar>
            <w:vAlign w:val="center"/>
          </w:tcPr>
          <w:p w:rsidR="007D7D2A" w:rsidRPr="00704991" w:rsidRDefault="00EA14B6" w:rsidP="00EA14B6">
            <w:pPr>
              <w:ind w:firstLine="0"/>
              <w:rPr>
                <w:iCs/>
                <w:color w:val="000000" w:themeColor="text1"/>
                <w:szCs w:val="20"/>
              </w:rPr>
            </w:pPr>
            <w:r>
              <w:rPr>
                <w:iCs/>
                <w:color w:val="000000" w:themeColor="text1"/>
                <w:szCs w:val="20"/>
              </w:rPr>
              <w:t xml:space="preserve"> </w:t>
            </w:r>
            <w:r w:rsidR="007D7D2A" w:rsidRPr="00704991">
              <w:rPr>
                <w:iCs/>
                <w:color w:val="000000" w:themeColor="text1"/>
                <w:szCs w:val="20"/>
              </w:rPr>
              <w:t>(10)</w:t>
            </w:r>
          </w:p>
        </w:tc>
      </w:tr>
    </w:tbl>
    <w:p w:rsidR="007D7D2A" w:rsidRPr="00704991" w:rsidRDefault="007D7D2A" w:rsidP="007D7D2A">
      <w:pPr>
        <w:spacing w:after="0"/>
        <w:rPr>
          <w:color w:val="000000" w:themeColor="text1"/>
          <w:szCs w:val="20"/>
        </w:rPr>
      </w:pPr>
      <w:r w:rsidRPr="00704991">
        <w:rPr>
          <w:color w:val="000000" w:themeColor="text1"/>
          <w:szCs w:val="20"/>
        </w:rPr>
        <w:t>Each sample of the output signal is defined as one snapshot of data which will be processed to produce the DOA information. It can be simply expressed as</w:t>
      </w:r>
    </w:p>
    <w:tbl>
      <w:tblPr>
        <w:tblStyle w:val="TableGrid"/>
        <w:tblW w:w="461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07"/>
      </w:tblGrid>
      <w:tr w:rsidR="007D7D2A" w:rsidRPr="00704991" w:rsidTr="00EA14B6">
        <w:trPr>
          <w:trHeight w:val="558"/>
        </w:trPr>
        <w:tc>
          <w:tcPr>
            <w:tcW w:w="4212" w:type="dxa"/>
            <w:vAlign w:val="center"/>
          </w:tcPr>
          <w:p w:rsidR="007D7D2A" w:rsidRPr="00704991" w:rsidRDefault="001301F6" w:rsidP="00A808F7">
            <w:pPr>
              <w:jc w:val="center"/>
              <w:rPr>
                <w:iCs/>
                <w:color w:val="000000" w:themeColor="text1"/>
                <w:szCs w:val="20"/>
              </w:rPr>
            </w:pPr>
            <m:oMath>
              <m:sSub>
                <m:sSubPr>
                  <m:ctrlPr>
                    <w:rPr>
                      <w:rFonts w:ascii="Cambria Math" w:hAnsi="Cambria Math"/>
                      <w:i/>
                      <w:color w:val="000000" w:themeColor="text1"/>
                      <w:szCs w:val="20"/>
                    </w:rPr>
                  </m:ctrlPr>
                </m:sSubPr>
                <m:e>
                  <m:r>
                    <w:rPr>
                      <w:rFonts w:ascii="Cambria Math" w:hAnsi="Cambria Math"/>
                      <w:color w:val="000000" w:themeColor="text1"/>
                      <w:szCs w:val="20"/>
                    </w:rPr>
                    <m:t xml:space="preserve">        y</m:t>
                  </m:r>
                </m:e>
                <m:sub>
                  <m:r>
                    <w:rPr>
                      <w:rFonts w:ascii="Cambria Math" w:hAnsi="Cambria Math"/>
                      <w:color w:val="000000" w:themeColor="text1"/>
                      <w:szCs w:val="20"/>
                    </w:rPr>
                    <m:t>m</m:t>
                  </m:r>
                </m:sub>
              </m:sSub>
            </m:oMath>
            <w:r w:rsidR="007D7D2A" w:rsidRPr="00704991">
              <w:rPr>
                <w:color w:val="000000" w:themeColor="text1"/>
                <w:szCs w:val="20"/>
              </w:rPr>
              <w:t xml:space="preserve"> = </w:t>
            </w:r>
            <m:oMath>
              <m:sSub>
                <m:sSubPr>
                  <m:ctrlPr>
                    <w:rPr>
                      <w:rFonts w:ascii="Cambria Math" w:hAnsi="Cambria Math"/>
                      <w:i/>
                      <w:color w:val="000000" w:themeColor="text1"/>
                      <w:szCs w:val="20"/>
                    </w:rPr>
                  </m:ctrlPr>
                </m:sSubPr>
                <m:e>
                  <m:r>
                    <w:rPr>
                      <w:rFonts w:ascii="Cambria Math" w:hAnsi="Cambria Math"/>
                      <w:color w:val="000000" w:themeColor="text1"/>
                      <w:szCs w:val="20"/>
                    </w:rPr>
                    <m:t>A</m:t>
                  </m:r>
                </m:e>
                <m:sub>
                  <m:r>
                    <w:rPr>
                      <w:rFonts w:ascii="Cambria Math" w:hAnsi="Cambria Math"/>
                      <w:color w:val="000000" w:themeColor="text1"/>
                      <w:szCs w:val="20"/>
                    </w:rPr>
                    <m:t>k</m:t>
                  </m:r>
                </m:sub>
              </m:sSub>
              <m:sSup>
                <m:sSupPr>
                  <m:ctrlPr>
                    <w:rPr>
                      <w:rFonts w:ascii="Cambria Math" w:hAnsi="Cambria Math"/>
                      <w:i/>
                      <w:color w:val="000000" w:themeColor="text1"/>
                      <w:szCs w:val="20"/>
                    </w:rPr>
                  </m:ctrlPr>
                </m:sSupPr>
                <m:e>
                  <m:r>
                    <w:rPr>
                      <w:rFonts w:ascii="Cambria Math" w:hAnsi="Cambria Math"/>
                      <w:color w:val="000000" w:themeColor="text1"/>
                      <w:szCs w:val="20"/>
                    </w:rPr>
                    <m:t>e</m:t>
                  </m:r>
                </m:e>
                <m:sup>
                  <m:r>
                    <w:rPr>
                      <w:rFonts w:ascii="Cambria Math" w:hAnsi="Cambria Math"/>
                      <w:color w:val="000000" w:themeColor="text1"/>
                      <w:szCs w:val="20"/>
                    </w:rPr>
                    <m:t>-j(</m:t>
                  </m:r>
                  <m:f>
                    <m:fPr>
                      <m:ctrlPr>
                        <w:rPr>
                          <w:rFonts w:ascii="Cambria Math" w:hAnsi="Cambria Math"/>
                          <w:i/>
                          <w:color w:val="000000" w:themeColor="text1"/>
                          <w:szCs w:val="20"/>
                        </w:rPr>
                      </m:ctrlPr>
                    </m:fPr>
                    <m:num>
                      <m:r>
                        <w:rPr>
                          <w:rFonts w:ascii="Cambria Math" w:hAnsi="Cambria Math"/>
                          <w:color w:val="000000" w:themeColor="text1"/>
                          <w:szCs w:val="20"/>
                          <w:lang w:val="fr-FR"/>
                        </w:rPr>
                        <m:t>2πR</m:t>
                      </m:r>
                    </m:num>
                    <m:den>
                      <m:r>
                        <w:rPr>
                          <w:rFonts w:ascii="Cambria Math" w:hAnsi="Cambria Math"/>
                          <w:color w:val="000000" w:themeColor="text1"/>
                          <w:szCs w:val="20"/>
                        </w:rPr>
                        <m:t>λ</m:t>
                      </m:r>
                    </m:den>
                  </m:f>
                  <m:r>
                    <w:rPr>
                      <w:rFonts w:ascii="Cambria Math" w:hAnsi="Cambria Math"/>
                      <w:color w:val="000000" w:themeColor="text1"/>
                      <w:szCs w:val="20"/>
                    </w:rPr>
                    <m:t>cos(</m:t>
                  </m:r>
                  <m:sSub>
                    <m:sSubPr>
                      <m:ctrlPr>
                        <w:rPr>
                          <w:rFonts w:ascii="Cambria Math" w:hAnsi="Cambria Math"/>
                          <w:i/>
                          <w:color w:val="000000" w:themeColor="text1"/>
                          <w:szCs w:val="20"/>
                        </w:rPr>
                      </m:ctrlPr>
                    </m:sSubPr>
                    <m:e>
                      <m:r>
                        <w:rPr>
                          <w:rFonts w:ascii="Cambria Math" w:hAnsi="Cambria Math"/>
                          <w:color w:val="000000" w:themeColor="text1"/>
                          <w:szCs w:val="20"/>
                        </w:rPr>
                        <m:t>θ</m:t>
                      </m:r>
                    </m:e>
                    <m:sub>
                      <m:r>
                        <w:rPr>
                          <w:rFonts w:ascii="Cambria Math" w:hAnsi="Cambria Math"/>
                          <w:color w:val="000000" w:themeColor="text1"/>
                          <w:szCs w:val="20"/>
                        </w:rPr>
                        <m:t>k</m:t>
                      </m:r>
                    </m:sub>
                  </m:sSub>
                  <m:r>
                    <w:rPr>
                      <w:rFonts w:ascii="Cambria Math" w:hAnsi="Cambria Math"/>
                      <w:color w:val="000000" w:themeColor="text1"/>
                      <w:szCs w:val="20"/>
                    </w:rPr>
                    <m:t>-</m:t>
                  </m:r>
                  <m:f>
                    <m:fPr>
                      <m:ctrlPr>
                        <w:rPr>
                          <w:rFonts w:ascii="Cambria Math" w:hAnsi="Cambria Math"/>
                          <w:i/>
                          <w:color w:val="000000" w:themeColor="text1"/>
                          <w:szCs w:val="20"/>
                        </w:rPr>
                      </m:ctrlPr>
                    </m:fPr>
                    <m:num>
                      <m:r>
                        <w:rPr>
                          <w:rFonts w:ascii="Cambria Math" w:hAnsi="Cambria Math"/>
                          <w:color w:val="000000" w:themeColor="text1"/>
                          <w:szCs w:val="20"/>
                        </w:rPr>
                        <m:t>2πm</m:t>
                      </m:r>
                    </m:num>
                    <m:den>
                      <m:r>
                        <w:rPr>
                          <w:rFonts w:ascii="Cambria Math" w:hAnsi="Cambria Math"/>
                          <w:color w:val="000000" w:themeColor="text1"/>
                          <w:szCs w:val="20"/>
                        </w:rPr>
                        <m:t>M</m:t>
                      </m:r>
                    </m:den>
                  </m:f>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φ</m:t>
                      </m:r>
                    </m:e>
                    <m:sub>
                      <m:r>
                        <w:rPr>
                          <w:rFonts w:ascii="Cambria Math" w:hAnsi="Cambria Math"/>
                          <w:color w:val="000000" w:themeColor="text1"/>
                          <w:szCs w:val="20"/>
                        </w:rPr>
                        <m:t>0</m:t>
                      </m:r>
                    </m:sub>
                  </m:sSub>
                  <m:r>
                    <w:rPr>
                      <w:rFonts w:ascii="Cambria Math" w:hAnsi="Cambria Math"/>
                      <w:color w:val="000000" w:themeColor="text1"/>
                      <w:szCs w:val="20"/>
                    </w:rPr>
                    <m:t>)</m:t>
                  </m:r>
                </m:sup>
              </m:sSup>
              <m:r>
                <m:rPr>
                  <m:scr m:val="script"/>
                </m:rPr>
                <w:rPr>
                  <w:rFonts w:ascii="Cambria Math" w:hAnsi="Cambria Math"/>
                  <w:color w:val="000000" w:themeColor="text1"/>
                  <w:szCs w:val="20"/>
                </w:rPr>
                <m:t>+E</m:t>
              </m:r>
            </m:oMath>
            <w:r w:rsidR="007D7D2A" w:rsidRPr="00704991">
              <w:rPr>
                <w:color w:val="000000" w:themeColor="text1"/>
                <w:szCs w:val="20"/>
              </w:rPr>
              <w:t>.</w:t>
            </w:r>
          </w:p>
        </w:tc>
        <w:tc>
          <w:tcPr>
            <w:tcW w:w="407" w:type="dxa"/>
            <w:tcMar>
              <w:left w:w="0" w:type="dxa"/>
              <w:right w:w="0" w:type="dxa"/>
            </w:tcMar>
            <w:vAlign w:val="center"/>
          </w:tcPr>
          <w:p w:rsidR="007D7D2A" w:rsidRPr="00704991" w:rsidRDefault="00EA14B6" w:rsidP="00EA14B6">
            <w:pPr>
              <w:ind w:firstLine="0"/>
              <w:rPr>
                <w:iCs/>
                <w:color w:val="000000" w:themeColor="text1"/>
                <w:szCs w:val="20"/>
              </w:rPr>
            </w:pPr>
            <w:r>
              <w:rPr>
                <w:iCs/>
                <w:color w:val="000000" w:themeColor="text1"/>
                <w:szCs w:val="20"/>
              </w:rPr>
              <w:t xml:space="preserve"> </w:t>
            </w:r>
            <w:r w:rsidR="007D7D2A" w:rsidRPr="00704991">
              <w:rPr>
                <w:iCs/>
                <w:color w:val="000000" w:themeColor="text1"/>
                <w:szCs w:val="20"/>
              </w:rPr>
              <w:t>(11)</w:t>
            </w:r>
          </w:p>
        </w:tc>
      </w:tr>
    </w:tbl>
    <w:p w:rsidR="007D7D2A" w:rsidRPr="00704991" w:rsidRDefault="007D7D2A" w:rsidP="007D7D2A">
      <w:pPr>
        <w:spacing w:before="120" w:after="120"/>
        <w:ind w:firstLine="357"/>
        <w:rPr>
          <w:szCs w:val="20"/>
        </w:rPr>
      </w:pPr>
      <w:r w:rsidRPr="00704991">
        <w:rPr>
          <w:i/>
          <w:szCs w:val="20"/>
        </w:rPr>
        <w:t>Initialize population</w:t>
      </w:r>
      <w:r w:rsidRPr="00704991">
        <w:rPr>
          <w:szCs w:val="20"/>
        </w:rPr>
        <w:t xml:space="preserve">: In the phase estimation problem, the initial population is a </w:t>
      </w:r>
      <m:oMath>
        <m:r>
          <w:rPr>
            <w:rFonts w:ascii="Cambria Math" w:hAnsi="Cambria Math"/>
            <w:szCs w:val="20"/>
          </w:rPr>
          <m:t>N</m:t>
        </m:r>
      </m:oMath>
      <w:r w:rsidRPr="00704991">
        <w:rPr>
          <w:szCs w:val="20"/>
        </w:rPr>
        <w:t xml:space="preserve"> random number of individuals vector. The individuals compound the random phase values in range </w:t>
      </w:r>
      <w:proofErr w:type="gramStart"/>
      <w:r w:rsidRPr="00704991">
        <w:rPr>
          <w:szCs w:val="20"/>
        </w:rPr>
        <w:t xml:space="preserve">of </w:t>
      </w:r>
      <w:proofErr w:type="gramEnd"/>
      <m:oMath>
        <m:r>
          <w:rPr>
            <w:rFonts w:ascii="Cambria Math" w:hAnsi="Cambria Math"/>
            <w:szCs w:val="20"/>
          </w:rPr>
          <m:t>[-π÷π]</m:t>
        </m:r>
      </m:oMath>
      <w:r w:rsidRPr="00704991">
        <w:rPr>
          <w:szCs w:val="20"/>
        </w:rPr>
        <w:t>. And the random phase matrix can be written as</w:t>
      </w:r>
    </w:p>
    <w:tbl>
      <w:tblPr>
        <w:tblStyle w:val="TableGrid"/>
        <w:tblW w:w="45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521"/>
      </w:tblGrid>
      <w:tr w:rsidR="007D7D2A" w:rsidRPr="00704991" w:rsidTr="0059691E">
        <w:trPr>
          <w:trHeight w:val="692"/>
        </w:trPr>
        <w:tc>
          <w:tcPr>
            <w:tcW w:w="4039" w:type="dxa"/>
            <w:vAlign w:val="center"/>
          </w:tcPr>
          <w:p w:rsidR="007D7D2A" w:rsidRPr="00704991" w:rsidRDefault="007D7D2A" w:rsidP="00A808F7">
            <w:pPr>
              <w:ind w:firstLine="288"/>
              <w:jc w:val="center"/>
              <w:rPr>
                <w:szCs w:val="20"/>
              </w:rPr>
            </w:pPr>
            <w:r w:rsidRPr="00704991">
              <w:rPr>
                <w:position w:val="-72"/>
                <w:szCs w:val="20"/>
              </w:rPr>
              <w:object w:dxaOrig="2980" w:dyaOrig="1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75pt" o:ole="">
                  <v:imagedata r:id="rId16" o:title=""/>
                </v:shape>
                <o:OLEObject Type="Embed" ProgID="Equation.DSMT4" ShapeID="_x0000_i1025" DrawAspect="Content" ObjectID="_1538735045" r:id="rId17"/>
              </w:object>
            </w:r>
          </w:p>
        </w:tc>
        <w:tc>
          <w:tcPr>
            <w:tcW w:w="521" w:type="dxa"/>
            <w:tcMar>
              <w:left w:w="0" w:type="dxa"/>
              <w:right w:w="0" w:type="dxa"/>
            </w:tcMar>
            <w:vAlign w:val="center"/>
          </w:tcPr>
          <w:p w:rsidR="007D7D2A" w:rsidRPr="00704991" w:rsidRDefault="0059691E" w:rsidP="0059691E">
            <w:pPr>
              <w:ind w:firstLine="0"/>
              <w:rPr>
                <w:color w:val="000000" w:themeColor="text1"/>
                <w:szCs w:val="20"/>
              </w:rPr>
            </w:pPr>
            <w:r>
              <w:rPr>
                <w:color w:val="000000" w:themeColor="text1"/>
                <w:szCs w:val="20"/>
              </w:rPr>
              <w:t xml:space="preserve">   </w:t>
            </w:r>
            <w:r w:rsidR="007D7D2A" w:rsidRPr="00704991">
              <w:rPr>
                <w:color w:val="000000" w:themeColor="text1"/>
                <w:szCs w:val="20"/>
              </w:rPr>
              <w:t>(12)</w:t>
            </w:r>
          </w:p>
        </w:tc>
      </w:tr>
    </w:tbl>
    <w:p w:rsidR="007D7D2A" w:rsidRPr="00704991" w:rsidRDefault="007D7D2A" w:rsidP="007D7D2A">
      <w:pPr>
        <w:spacing w:before="120" w:after="120"/>
        <w:ind w:firstLine="425"/>
        <w:rPr>
          <w:szCs w:val="20"/>
        </w:rPr>
      </w:pPr>
      <w:r w:rsidRPr="00704991">
        <w:rPr>
          <w:i/>
          <w:szCs w:val="20"/>
        </w:rPr>
        <w:t>Number of generations:</w:t>
      </w:r>
      <w:r w:rsidRPr="00704991">
        <w:rPr>
          <w:szCs w:val="20"/>
        </w:rPr>
        <w:t xml:space="preserve"> This factor determines the number of iterations of the procedure will be repeated. Obviously, if the number of generation increases, the accuracy and the execution time of the method will increase. Therefore, </w:t>
      </w:r>
      <w:r w:rsidRPr="00704991">
        <w:rPr>
          <w:iCs/>
          <w:noProof/>
          <w:color w:val="000000" w:themeColor="text1"/>
          <w:szCs w:val="20"/>
        </w:rPr>
        <w:t>the trade – off between the computation time and the accuracy of the algorithm should be taken into account.</w:t>
      </w:r>
      <w:r w:rsidRPr="00704991">
        <w:rPr>
          <w:szCs w:val="20"/>
        </w:rPr>
        <w:t xml:space="preserve"> </w:t>
      </w:r>
    </w:p>
    <w:p w:rsidR="007D7D2A" w:rsidRPr="00704991" w:rsidRDefault="007D7D2A" w:rsidP="007D7D2A">
      <w:pPr>
        <w:spacing w:after="0"/>
        <w:ind w:firstLine="426"/>
        <w:rPr>
          <w:szCs w:val="20"/>
        </w:rPr>
      </w:pPr>
      <w:r w:rsidRPr="00704991">
        <w:rPr>
          <w:i/>
          <w:szCs w:val="20"/>
        </w:rPr>
        <w:t>Ending conditions establishment:</w:t>
      </w:r>
      <w:r w:rsidRPr="00704991">
        <w:rPr>
          <w:b/>
          <w:i/>
          <w:szCs w:val="20"/>
        </w:rPr>
        <w:t xml:space="preserve"> </w:t>
      </w:r>
      <w:r w:rsidRPr="00704991">
        <w:rPr>
          <w:szCs w:val="20"/>
        </w:rPr>
        <w:t>the search procedure will stop when the following results achieved:</w:t>
      </w:r>
    </w:p>
    <w:p w:rsidR="007D7D2A" w:rsidRPr="00704991" w:rsidRDefault="007D7D2A" w:rsidP="007D7D2A">
      <w:pPr>
        <w:pStyle w:val="ListParagraph"/>
        <w:widowControl/>
        <w:numPr>
          <w:ilvl w:val="0"/>
          <w:numId w:val="18"/>
        </w:numPr>
        <w:spacing w:before="0" w:after="0"/>
        <w:ind w:left="851"/>
        <w:rPr>
          <w:szCs w:val="20"/>
        </w:rPr>
      </w:pPr>
      <w:r w:rsidRPr="00704991">
        <w:rPr>
          <w:szCs w:val="20"/>
        </w:rPr>
        <w:lastRenderedPageBreak/>
        <w:t xml:space="preserve">If the Fitness value is approximate maximum value of Fitness function </w:t>
      </w:r>
      <m:oMath>
        <m:r>
          <w:rPr>
            <w:rFonts w:ascii="Cambria Math" w:hAnsi="Cambria Math"/>
            <w:szCs w:val="20"/>
          </w:rPr>
          <m:t>(</m:t>
        </m:r>
        <m:func>
          <m:funcPr>
            <m:ctrlPr>
              <w:rPr>
                <w:rFonts w:ascii="Cambria Math" w:hAnsi="Cambria Math"/>
                <w:szCs w:val="20"/>
              </w:rPr>
            </m:ctrlPr>
          </m:funcPr>
          <m:fName>
            <m:r>
              <m:rPr>
                <m:sty m:val="p"/>
              </m:rPr>
              <w:rPr>
                <w:rFonts w:ascii="Cambria Math" w:hAnsi="Cambria Math"/>
                <w:szCs w:val="20"/>
              </w:rPr>
              <m:t>max</m:t>
            </m:r>
          </m:fName>
          <m:e>
            <m:d>
              <m:dPr>
                <m:ctrlPr>
                  <w:rPr>
                    <w:rFonts w:ascii="Cambria Math" w:hAnsi="Cambria Math"/>
                    <w:i/>
                    <w:szCs w:val="20"/>
                  </w:rPr>
                </m:ctrlPr>
              </m:dPr>
              <m:e>
                <m:r>
                  <w:rPr>
                    <w:rFonts w:ascii="Cambria Math" w:hAnsi="Cambria Math"/>
                    <w:szCs w:val="20"/>
                  </w:rPr>
                  <m:t>FF</m:t>
                </m:r>
              </m:e>
            </m:d>
            <m:ctrlPr>
              <w:rPr>
                <w:rFonts w:ascii="Cambria Math" w:hAnsi="Cambria Math"/>
                <w:i/>
                <w:szCs w:val="20"/>
              </w:rPr>
            </m:ctrlPr>
          </m:e>
        </m:func>
        <m:r>
          <w:rPr>
            <w:rFonts w:ascii="Cambria Math" w:hAnsi="Cambria Math"/>
            <w:szCs w:val="20"/>
          </w:rPr>
          <m:t>=1)</m:t>
        </m:r>
      </m:oMath>
      <w:r w:rsidRPr="00704991">
        <w:rPr>
          <w:szCs w:val="20"/>
        </w:rPr>
        <w:t xml:space="preserve"> with the predefined error, i.e., </w:t>
      </w:r>
      <m:oMath>
        <m:r>
          <w:rPr>
            <w:rFonts w:ascii="Cambria Math" w:hAnsi="Cambria Math"/>
            <w:szCs w:val="20"/>
          </w:rPr>
          <m:t>δ≤</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-4</m:t>
            </m:r>
          </m:sup>
        </m:sSup>
      </m:oMath>
      <w:r w:rsidRPr="00704991">
        <w:rPr>
          <w:szCs w:val="20"/>
        </w:rPr>
        <w:t>.</w:t>
      </w:r>
    </w:p>
    <w:p w:rsidR="007D7D2A" w:rsidRPr="00704991" w:rsidRDefault="007D7D2A" w:rsidP="007D7D2A">
      <w:pPr>
        <w:pStyle w:val="ListParagraph"/>
        <w:widowControl/>
        <w:numPr>
          <w:ilvl w:val="0"/>
          <w:numId w:val="18"/>
        </w:numPr>
        <w:spacing w:before="0" w:after="0"/>
        <w:ind w:left="851"/>
        <w:rPr>
          <w:szCs w:val="20"/>
        </w:rPr>
      </w:pPr>
      <w:r w:rsidRPr="00704991">
        <w:rPr>
          <w:szCs w:val="20"/>
        </w:rPr>
        <w:t>If the total number of generations have completed.</w:t>
      </w:r>
    </w:p>
    <w:p w:rsidR="007D7D2A" w:rsidRPr="00704991" w:rsidRDefault="007D7D2A" w:rsidP="007D7D2A">
      <w:pPr>
        <w:spacing w:before="120" w:after="0"/>
        <w:ind w:firstLine="425"/>
        <w:rPr>
          <w:szCs w:val="20"/>
        </w:rPr>
      </w:pPr>
      <w:r w:rsidRPr="00704991">
        <w:rPr>
          <w:b/>
          <w:i/>
          <w:szCs w:val="20"/>
        </w:rPr>
        <w:t>Step 2 – Fitness evaluation:</w:t>
      </w:r>
      <w:r w:rsidRPr="00704991">
        <w:rPr>
          <w:szCs w:val="20"/>
        </w:rPr>
        <w:t xml:space="preserve"> In this step, the Fitness function is evaluated to find out the fitness of each particle. According to the [8], the fitness function is defined as:</w:t>
      </w:r>
    </w:p>
    <w:tbl>
      <w:tblPr>
        <w:tblStyle w:val="TableGrid"/>
        <w:tblW w:w="46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526"/>
      </w:tblGrid>
      <w:tr w:rsidR="007D7D2A" w:rsidRPr="00704991" w:rsidTr="00EA14B6">
        <w:trPr>
          <w:trHeight w:val="578"/>
        </w:trPr>
        <w:tc>
          <w:tcPr>
            <w:tcW w:w="4074" w:type="dxa"/>
            <w:vAlign w:val="center"/>
          </w:tcPr>
          <w:p w:rsidR="007D7D2A" w:rsidRPr="00704991" w:rsidRDefault="007D7D2A" w:rsidP="00A808F7">
            <w:pPr>
              <w:ind w:firstLine="288"/>
              <w:rPr>
                <w:szCs w:val="20"/>
              </w:rPr>
            </w:pPr>
            <m:oMathPara>
              <m:oMath>
                <m:r>
                  <w:rPr>
                    <w:rFonts w:ascii="Cambria Math" w:hAnsi="Cambria Math"/>
                    <w:szCs w:val="20"/>
                  </w:rPr>
                  <m:t>FF</m:t>
                </m:r>
                <m:d>
                  <m:dPr>
                    <m:ctrlPr>
                      <w:rPr>
                        <w:rFonts w:ascii="Cambria Math" w:hAnsi="Cambria Math"/>
                        <w:i/>
                        <w:szCs w:val="20"/>
                      </w:rPr>
                    </m:ctrlPr>
                  </m:dPr>
                  <m:e>
                    <m:r>
                      <w:rPr>
                        <w:rFonts w:ascii="Cambria Math" w:hAnsi="Cambria Math"/>
                        <w:szCs w:val="20"/>
                      </w:rPr>
                      <m:t>m,i</m:t>
                    </m:r>
                  </m:e>
                </m:d>
                <m:r>
                  <w:rPr>
                    <w:rFonts w:ascii="Cambria Math" w:hAnsi="Cambria Math"/>
                    <w:szCs w:val="20"/>
                  </w:rPr>
                  <m:t>=1/(1+D</m:t>
                </m:r>
                <m:d>
                  <m:dPr>
                    <m:ctrlPr>
                      <w:rPr>
                        <w:rFonts w:ascii="Cambria Math" w:hAnsi="Cambria Math"/>
                        <w:i/>
                        <w:szCs w:val="20"/>
                      </w:rPr>
                    </m:ctrlPr>
                  </m:dPr>
                  <m:e>
                    <m:r>
                      <w:rPr>
                        <w:rFonts w:ascii="Cambria Math" w:hAnsi="Cambria Math"/>
                        <w:szCs w:val="20"/>
                      </w:rPr>
                      <m:t>m,i</m:t>
                    </m:r>
                  </m:e>
                </m:d>
                <m:r>
                  <w:rPr>
                    <w:rFonts w:ascii="Cambria Math" w:hAnsi="Cambria Math"/>
                    <w:szCs w:val="20"/>
                  </w:rPr>
                  <m:t>)</m:t>
                </m:r>
              </m:oMath>
            </m:oMathPara>
          </w:p>
        </w:tc>
        <w:tc>
          <w:tcPr>
            <w:tcW w:w="526" w:type="dxa"/>
            <w:tcMar>
              <w:left w:w="0" w:type="dxa"/>
              <w:right w:w="0" w:type="dxa"/>
            </w:tcMar>
            <w:vAlign w:val="center"/>
          </w:tcPr>
          <w:p w:rsidR="007D7D2A" w:rsidRPr="00704991" w:rsidRDefault="00EA14B6" w:rsidP="00EA14B6">
            <w:pPr>
              <w:ind w:firstLine="0"/>
              <w:rPr>
                <w:color w:val="000000" w:themeColor="text1"/>
                <w:szCs w:val="20"/>
              </w:rPr>
            </w:pPr>
            <w:r>
              <w:rPr>
                <w:color w:val="000000" w:themeColor="text1"/>
                <w:szCs w:val="20"/>
              </w:rPr>
              <w:t xml:space="preserve">   </w:t>
            </w:r>
            <w:r w:rsidR="007D7D2A" w:rsidRPr="00704991">
              <w:rPr>
                <w:color w:val="000000" w:themeColor="text1"/>
                <w:szCs w:val="20"/>
              </w:rPr>
              <w:t>(13)</w:t>
            </w:r>
          </w:p>
        </w:tc>
      </w:tr>
    </w:tbl>
    <w:p w:rsidR="007D7D2A" w:rsidRPr="00704991" w:rsidRDefault="007D7D2A" w:rsidP="007D7D2A">
      <w:pPr>
        <w:spacing w:after="0"/>
        <w:rPr>
          <w:szCs w:val="20"/>
        </w:rPr>
      </w:pPr>
      <w:r w:rsidRPr="00704991">
        <w:rPr>
          <w:szCs w:val="20"/>
        </w:rPr>
        <w:t xml:space="preserve">where </w:t>
      </w:r>
      <m:oMath>
        <m:r>
          <w:rPr>
            <w:rFonts w:ascii="Cambria Math" w:hAnsi="Cambria Math"/>
            <w:szCs w:val="20"/>
          </w:rPr>
          <m:t>m = 1÷M,  i=1÷N</m:t>
        </m:r>
      </m:oMath>
      <w:r w:rsidRPr="00704991">
        <w:rPr>
          <w:szCs w:val="20"/>
        </w:rPr>
        <w:t xml:space="preserve"> and </w:t>
      </w:r>
      <m:oMath>
        <m:r>
          <w:rPr>
            <w:rFonts w:ascii="Cambria Math" w:hAnsi="Cambria Math"/>
            <w:szCs w:val="20"/>
          </w:rPr>
          <m:t>D</m:t>
        </m:r>
        <m:d>
          <m:dPr>
            <m:ctrlPr>
              <w:rPr>
                <w:rFonts w:ascii="Cambria Math" w:hAnsi="Cambria Math"/>
                <w:i/>
                <w:szCs w:val="20"/>
              </w:rPr>
            </m:ctrlPr>
          </m:dPr>
          <m:e>
            <m:r>
              <w:rPr>
                <w:rFonts w:ascii="Cambria Math" w:hAnsi="Cambria Math"/>
                <w:szCs w:val="20"/>
              </w:rPr>
              <m:t>m,i</m:t>
            </m:r>
          </m:e>
        </m:d>
        <m:r>
          <w:rPr>
            <w:rFonts w:ascii="Cambria Math" w:hAnsi="Cambria Math"/>
            <w:szCs w:val="20"/>
          </w:rPr>
          <m:t>)</m:t>
        </m:r>
      </m:oMath>
      <w:r w:rsidRPr="00704991">
        <w:rPr>
          <w:szCs w:val="20"/>
        </w:rPr>
        <w:t xml:space="preserve"> can be written as</w:t>
      </w:r>
    </w:p>
    <w:tbl>
      <w:tblPr>
        <w:tblStyle w:val="TableGrid"/>
        <w:tblW w:w="46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1"/>
        <w:gridCol w:w="529"/>
      </w:tblGrid>
      <w:tr w:rsidR="007D7D2A" w:rsidRPr="00704991" w:rsidTr="000829AC">
        <w:trPr>
          <w:trHeight w:val="698"/>
        </w:trPr>
        <w:tc>
          <w:tcPr>
            <w:tcW w:w="4101" w:type="dxa"/>
            <w:vAlign w:val="center"/>
          </w:tcPr>
          <w:p w:rsidR="007D7D2A" w:rsidRPr="00704991" w:rsidRDefault="007D7D2A" w:rsidP="00A808F7">
            <w:pPr>
              <w:ind w:firstLine="288"/>
              <w:rPr>
                <w:szCs w:val="20"/>
              </w:rPr>
            </w:pPr>
            <m:oMathPara>
              <m:oMath>
                <m:r>
                  <w:rPr>
                    <w:rFonts w:ascii="Cambria Math" w:hAnsi="Cambria Math"/>
                    <w:szCs w:val="20"/>
                  </w:rPr>
                  <m:t>D</m:t>
                </m:r>
                <m:d>
                  <m:dPr>
                    <m:ctrlPr>
                      <w:rPr>
                        <w:rFonts w:ascii="Cambria Math" w:hAnsi="Cambria Math"/>
                        <w:i/>
                        <w:szCs w:val="20"/>
                      </w:rPr>
                    </m:ctrlPr>
                  </m:dPr>
                  <m:e>
                    <m:r>
                      <w:rPr>
                        <w:rFonts w:ascii="Cambria Math" w:hAnsi="Cambria Math"/>
                        <w:szCs w:val="20"/>
                      </w:rPr>
                      <m:t>m,i</m:t>
                    </m:r>
                  </m:e>
                </m:d>
                <m:r>
                  <w:rPr>
                    <w:rFonts w:ascii="Cambria Math" w:hAnsi="Cambria Math"/>
                    <w:szCs w:val="20"/>
                  </w:rPr>
                  <m:t>=1/M</m:t>
                </m:r>
                <m:nary>
                  <m:naryPr>
                    <m:chr m:val="∑"/>
                    <m:limLoc m:val="undOvr"/>
                    <m:ctrlPr>
                      <w:rPr>
                        <w:rFonts w:ascii="Cambria Math" w:hAnsi="Cambria Math"/>
                        <w:i/>
                        <w:szCs w:val="20"/>
                      </w:rPr>
                    </m:ctrlPr>
                  </m:naryPr>
                  <m:sub>
                    <m:r>
                      <w:rPr>
                        <w:rFonts w:ascii="Cambria Math" w:hAnsi="Cambria Math"/>
                        <w:szCs w:val="20"/>
                      </w:rPr>
                      <m:t>i=1</m:t>
                    </m:r>
                  </m:sub>
                  <m:sup>
                    <m:r>
                      <w:rPr>
                        <w:rFonts w:ascii="Cambria Math" w:hAnsi="Cambria Math"/>
                        <w:szCs w:val="20"/>
                      </w:rPr>
                      <m:t>M</m:t>
                    </m:r>
                  </m:sup>
                  <m:e>
                    <m:rad>
                      <m:radPr>
                        <m:degHide m:val="1"/>
                        <m:ctrlPr>
                          <w:rPr>
                            <w:rFonts w:ascii="Cambria Math" w:hAnsi="Cambria Math"/>
                            <w:i/>
                            <w:szCs w:val="20"/>
                          </w:rPr>
                        </m:ctrlPr>
                      </m:radPr>
                      <m:deg/>
                      <m:e>
                        <m:sSup>
                          <m:sSupPr>
                            <m:ctrlPr>
                              <w:rPr>
                                <w:rFonts w:ascii="Cambria Math" w:hAnsi="Cambria Math"/>
                                <w:i/>
                                <w:szCs w:val="20"/>
                              </w:rPr>
                            </m:ctrlPr>
                          </m:sSupPr>
                          <m:e>
                            <m:r>
                              <w:rPr>
                                <w:rFonts w:ascii="Cambria Math" w:hAnsi="Cambria Math"/>
                                <w:szCs w:val="20"/>
                              </w:rPr>
                              <m:t>|</m:t>
                            </m:r>
                            <m:sSub>
                              <m:sSubPr>
                                <m:ctrlPr>
                                  <w:rPr>
                                    <w:rFonts w:ascii="Cambria Math" w:hAnsi="Cambria Math"/>
                                    <w:i/>
                                    <w:szCs w:val="20"/>
                                  </w:rPr>
                                </m:ctrlPr>
                              </m:sSubPr>
                              <m:e>
                                <m:r>
                                  <w:rPr>
                                    <w:rFonts w:ascii="Cambria Math" w:hAnsi="Cambria Math"/>
                                    <w:szCs w:val="20"/>
                                  </w:rPr>
                                  <m:t>y</m:t>
                                </m:r>
                              </m:e>
                              <m:sub>
                                <m:r>
                                  <w:rPr>
                                    <w:rFonts w:ascii="Cambria Math" w:hAnsi="Cambria Math"/>
                                    <w:szCs w:val="20"/>
                                  </w:rPr>
                                  <m:t>m</m:t>
                                </m:r>
                              </m:sub>
                            </m:sSub>
                            <m:r>
                              <w:rPr>
                                <w:rFonts w:ascii="Cambria Math" w:hAnsi="Cambria Math"/>
                                <w:szCs w:val="20"/>
                              </w:rPr>
                              <m:t xml:space="preserve">- </m:t>
                            </m:r>
                            <m:sSubSup>
                              <m:sSubSupPr>
                                <m:ctrlPr>
                                  <w:rPr>
                                    <w:rFonts w:ascii="Cambria Math" w:hAnsi="Cambria Math"/>
                                    <w:i/>
                                    <w:szCs w:val="20"/>
                                  </w:rPr>
                                </m:ctrlPr>
                              </m:sSubSupPr>
                              <m:e>
                                <m:r>
                                  <w:rPr>
                                    <w:rFonts w:ascii="Cambria Math" w:hAnsi="Cambria Math"/>
                                    <w:szCs w:val="20"/>
                                  </w:rPr>
                                  <m:t>y</m:t>
                                </m:r>
                              </m:e>
                              <m:sub>
                                <m:r>
                                  <w:rPr>
                                    <w:rFonts w:ascii="Cambria Math" w:hAnsi="Cambria Math"/>
                                    <w:szCs w:val="20"/>
                                  </w:rPr>
                                  <m:t>m,i</m:t>
                                </m:r>
                              </m:sub>
                              <m:sup>
                                <m:r>
                                  <w:rPr>
                                    <w:rFonts w:ascii="Cambria Math" w:hAnsi="Cambria Math"/>
                                    <w:szCs w:val="20"/>
                                  </w:rPr>
                                  <m:t>'</m:t>
                                </m:r>
                              </m:sup>
                            </m:sSubSup>
                            <m:r>
                              <w:rPr>
                                <w:rFonts w:ascii="Cambria Math" w:hAnsi="Cambria Math"/>
                                <w:szCs w:val="20"/>
                              </w:rPr>
                              <m:t>|</m:t>
                            </m:r>
                          </m:e>
                          <m:sup>
                            <m:r>
                              <w:rPr>
                                <w:rFonts w:ascii="Cambria Math" w:hAnsi="Cambria Math"/>
                                <w:szCs w:val="20"/>
                              </w:rPr>
                              <m:t>2</m:t>
                            </m:r>
                          </m:sup>
                        </m:sSup>
                      </m:e>
                    </m:rad>
                  </m:e>
                </m:nary>
              </m:oMath>
            </m:oMathPara>
          </w:p>
        </w:tc>
        <w:tc>
          <w:tcPr>
            <w:tcW w:w="529" w:type="dxa"/>
            <w:tcMar>
              <w:left w:w="0" w:type="dxa"/>
              <w:right w:w="0" w:type="dxa"/>
            </w:tcMar>
            <w:vAlign w:val="center"/>
          </w:tcPr>
          <w:p w:rsidR="007D7D2A" w:rsidRPr="00704991" w:rsidRDefault="00EA14B6" w:rsidP="00EA14B6">
            <w:pPr>
              <w:ind w:firstLine="0"/>
              <w:rPr>
                <w:color w:val="000000" w:themeColor="text1"/>
                <w:szCs w:val="20"/>
              </w:rPr>
            </w:pPr>
            <w:r>
              <w:rPr>
                <w:color w:val="000000" w:themeColor="text1"/>
                <w:szCs w:val="20"/>
              </w:rPr>
              <w:t xml:space="preserve">   </w:t>
            </w:r>
            <w:r w:rsidR="007D7D2A" w:rsidRPr="00704991">
              <w:rPr>
                <w:color w:val="000000" w:themeColor="text1"/>
                <w:szCs w:val="20"/>
              </w:rPr>
              <w:t>(14)</w:t>
            </w:r>
          </w:p>
        </w:tc>
      </w:tr>
    </w:tbl>
    <w:p w:rsidR="007D7D2A" w:rsidRPr="00704991" w:rsidRDefault="007D7D2A" w:rsidP="007D7D2A">
      <w:pPr>
        <w:spacing w:after="0"/>
        <w:rPr>
          <w:szCs w:val="20"/>
        </w:rPr>
      </w:pPr>
      <w:r w:rsidRPr="00704991">
        <w:rPr>
          <w:szCs w:val="20"/>
        </w:rPr>
        <w:t xml:space="preserve">in which </w:t>
      </w:r>
      <m:oMath>
        <m:sSub>
          <m:sSubPr>
            <m:ctrlPr>
              <w:rPr>
                <w:rFonts w:ascii="Cambria Math" w:hAnsi="Cambria Math"/>
                <w:i/>
                <w:szCs w:val="20"/>
              </w:rPr>
            </m:ctrlPr>
          </m:sSubPr>
          <m:e>
            <m:r>
              <w:rPr>
                <w:rFonts w:ascii="Cambria Math" w:hAnsi="Cambria Math"/>
                <w:szCs w:val="20"/>
              </w:rPr>
              <m:t>y</m:t>
            </m:r>
          </m:e>
          <m:sub>
            <m:r>
              <w:rPr>
                <w:rFonts w:ascii="Cambria Math" w:hAnsi="Cambria Math"/>
                <w:szCs w:val="20"/>
              </w:rPr>
              <m:t>m</m:t>
            </m:r>
          </m:sub>
        </m:sSub>
      </m:oMath>
      <w:r w:rsidRPr="00704991">
        <w:rPr>
          <w:szCs w:val="20"/>
        </w:rPr>
        <w:t xml:space="preserve"> is the received signal as in Eq. 9 and </w:t>
      </w:r>
      <m:oMath>
        <m:sSubSup>
          <m:sSubSupPr>
            <m:ctrlPr>
              <w:rPr>
                <w:rFonts w:ascii="Cambria Math" w:hAnsi="Cambria Math"/>
                <w:i/>
                <w:szCs w:val="20"/>
              </w:rPr>
            </m:ctrlPr>
          </m:sSubSupPr>
          <m:e>
            <m:r>
              <w:rPr>
                <w:rFonts w:ascii="Cambria Math" w:hAnsi="Cambria Math"/>
                <w:szCs w:val="20"/>
              </w:rPr>
              <m:t>y</m:t>
            </m:r>
          </m:e>
          <m:sub>
            <m:r>
              <w:rPr>
                <w:rFonts w:ascii="Cambria Math" w:hAnsi="Cambria Math"/>
                <w:szCs w:val="20"/>
              </w:rPr>
              <m:t>m,i</m:t>
            </m:r>
          </m:sub>
          <m:sup>
            <m:r>
              <w:rPr>
                <w:rFonts w:ascii="Cambria Math" w:hAnsi="Cambria Math"/>
                <w:szCs w:val="20"/>
              </w:rPr>
              <m:t>'</m:t>
            </m:r>
          </m:sup>
        </m:sSubSup>
      </m:oMath>
      <w:r w:rsidRPr="00704991">
        <w:rPr>
          <w:szCs w:val="20"/>
        </w:rPr>
        <w:t xml:space="preserve"> is given as</w:t>
      </w:r>
    </w:p>
    <w:tbl>
      <w:tblPr>
        <w:tblStyle w:val="TableGrid"/>
        <w:tblW w:w="456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7"/>
        <w:gridCol w:w="522"/>
      </w:tblGrid>
      <w:tr w:rsidR="007D7D2A" w:rsidRPr="00704991" w:rsidTr="00EA14B6">
        <w:trPr>
          <w:trHeight w:val="681"/>
        </w:trPr>
        <w:tc>
          <w:tcPr>
            <w:tcW w:w="4047" w:type="dxa"/>
            <w:vAlign w:val="center"/>
          </w:tcPr>
          <w:p w:rsidR="007D7D2A" w:rsidRPr="00704991" w:rsidRDefault="001301F6" w:rsidP="00A808F7">
            <w:pPr>
              <w:ind w:left="576"/>
              <w:rPr>
                <w:szCs w:val="20"/>
              </w:rPr>
            </w:pPr>
            <m:oMathPara>
              <m:oMath>
                <m:sSubSup>
                  <m:sSubSupPr>
                    <m:ctrlPr>
                      <w:rPr>
                        <w:rFonts w:ascii="Cambria Math" w:hAnsi="Cambria Math"/>
                        <w:i/>
                        <w:szCs w:val="20"/>
                      </w:rPr>
                    </m:ctrlPr>
                  </m:sSubSupPr>
                  <m:e>
                    <m:r>
                      <w:rPr>
                        <w:rFonts w:ascii="Cambria Math" w:hAnsi="Cambria Math"/>
                        <w:szCs w:val="20"/>
                      </w:rPr>
                      <m:t>y</m:t>
                    </m:r>
                  </m:e>
                  <m:sub>
                    <m:r>
                      <w:rPr>
                        <w:rFonts w:ascii="Cambria Math" w:hAnsi="Cambria Math"/>
                        <w:szCs w:val="20"/>
                      </w:rPr>
                      <m:t>m,i</m:t>
                    </m:r>
                  </m:sub>
                  <m:sup>
                    <m:r>
                      <w:rPr>
                        <w:rFonts w:ascii="Cambria Math" w:hAnsi="Cambria Math"/>
                        <w:szCs w:val="20"/>
                      </w:rPr>
                      <m:t>'</m:t>
                    </m:r>
                  </m:sup>
                </m:sSubSup>
                <m:d>
                  <m:dPr>
                    <m:ctrlPr>
                      <w:rPr>
                        <w:rFonts w:ascii="Cambria Math" w:hAnsi="Cambria Math"/>
                        <w:i/>
                        <w:szCs w:val="20"/>
                      </w:rPr>
                    </m:ctrlPr>
                  </m:dPr>
                  <m:e>
                    <m:r>
                      <w:rPr>
                        <w:rFonts w:ascii="Cambria Math" w:hAnsi="Cambria Math"/>
                        <w:szCs w:val="20"/>
                      </w:rPr>
                      <m:t>t</m:t>
                    </m:r>
                  </m:e>
                </m:d>
                <m:r>
                  <w:rPr>
                    <w:rFonts w:ascii="Cambria Math" w:hAnsi="Cambria Math"/>
                    <w:szCs w:val="20"/>
                  </w:rPr>
                  <m:t>= m</m:t>
                </m:r>
                <m:d>
                  <m:dPr>
                    <m:ctrlPr>
                      <w:rPr>
                        <w:rFonts w:ascii="Cambria Math" w:hAnsi="Cambria Math"/>
                        <w:i/>
                        <w:szCs w:val="20"/>
                      </w:rPr>
                    </m:ctrlPr>
                  </m:dPr>
                  <m:e>
                    <m:r>
                      <w:rPr>
                        <w:rFonts w:ascii="Cambria Math" w:hAnsi="Cambria Math"/>
                        <w:szCs w:val="20"/>
                      </w:rPr>
                      <m:t>t</m:t>
                    </m:r>
                  </m:e>
                </m:d>
                <m:sSup>
                  <m:sSupPr>
                    <m:ctrlPr>
                      <w:rPr>
                        <w:rFonts w:ascii="Cambria Math" w:hAnsi="Cambria Math"/>
                        <w:i/>
                        <w:szCs w:val="20"/>
                      </w:rPr>
                    </m:ctrlPr>
                  </m:sSupPr>
                  <m:e>
                    <m:r>
                      <w:rPr>
                        <w:rFonts w:ascii="Cambria Math" w:hAnsi="Cambria Math"/>
                        <w:szCs w:val="20"/>
                      </w:rPr>
                      <m:t>e</m:t>
                    </m:r>
                  </m:e>
                  <m:sup>
                    <m:r>
                      <w:rPr>
                        <w:rFonts w:ascii="Cambria Math" w:hAnsi="Cambria Math"/>
                        <w:szCs w:val="20"/>
                      </w:rPr>
                      <m:t>-j</m:t>
                    </m:r>
                    <m:sSubSup>
                      <m:sSubSupPr>
                        <m:ctrlPr>
                          <w:rPr>
                            <w:rFonts w:ascii="Cambria Math" w:hAnsi="Cambria Math"/>
                            <w:i/>
                            <w:szCs w:val="20"/>
                          </w:rPr>
                        </m:ctrlPr>
                      </m:sSubSupPr>
                      <m:e>
                        <m:r>
                          <w:rPr>
                            <w:rFonts w:ascii="Cambria Math" w:hAnsi="Cambria Math"/>
                            <w:color w:val="000000" w:themeColor="text1"/>
                            <w:szCs w:val="20"/>
                          </w:rPr>
                          <m:t>ϕ</m:t>
                        </m:r>
                      </m:e>
                      <m:sub>
                        <m:r>
                          <w:rPr>
                            <w:rFonts w:ascii="Cambria Math" w:hAnsi="Cambria Math"/>
                            <w:szCs w:val="20"/>
                          </w:rPr>
                          <m:t>m,i</m:t>
                        </m:r>
                      </m:sub>
                      <m:sup>
                        <m:r>
                          <w:rPr>
                            <w:rFonts w:ascii="Cambria Math" w:hAnsi="Cambria Math"/>
                            <w:szCs w:val="20"/>
                          </w:rPr>
                          <m:t>'</m:t>
                        </m:r>
                      </m:sup>
                    </m:sSubSup>
                  </m:sup>
                </m:sSup>
              </m:oMath>
            </m:oMathPara>
          </w:p>
        </w:tc>
        <w:tc>
          <w:tcPr>
            <w:tcW w:w="522" w:type="dxa"/>
            <w:tcMar>
              <w:left w:w="0" w:type="dxa"/>
              <w:right w:w="0" w:type="dxa"/>
            </w:tcMar>
            <w:vAlign w:val="center"/>
          </w:tcPr>
          <w:p w:rsidR="007D7D2A" w:rsidRPr="00704991" w:rsidRDefault="00EA14B6" w:rsidP="00EA14B6">
            <w:pPr>
              <w:ind w:firstLine="0"/>
              <w:rPr>
                <w:color w:val="000000" w:themeColor="text1"/>
                <w:szCs w:val="20"/>
              </w:rPr>
            </w:pPr>
            <w:r>
              <w:rPr>
                <w:color w:val="000000" w:themeColor="text1"/>
                <w:szCs w:val="20"/>
              </w:rPr>
              <w:t xml:space="preserve">   </w:t>
            </w:r>
            <w:r w:rsidR="007D7D2A" w:rsidRPr="00704991">
              <w:rPr>
                <w:color w:val="000000" w:themeColor="text1"/>
                <w:szCs w:val="20"/>
              </w:rPr>
              <w:t>(15)</w:t>
            </w:r>
          </w:p>
        </w:tc>
      </w:tr>
    </w:tbl>
    <w:p w:rsidR="007D7D2A" w:rsidRPr="00704991" w:rsidRDefault="007D7D2A" w:rsidP="007D7D2A">
      <w:pPr>
        <w:spacing w:after="0"/>
        <w:ind w:firstLine="360"/>
        <w:rPr>
          <w:szCs w:val="20"/>
        </w:rPr>
      </w:pPr>
      <w:r w:rsidRPr="00704991">
        <w:rPr>
          <w:b/>
          <w:i/>
          <w:szCs w:val="20"/>
        </w:rPr>
        <w:t>Step 3 – Natural Ranking:</w:t>
      </w:r>
      <w:r w:rsidRPr="00704991">
        <w:rPr>
          <w:szCs w:val="20"/>
        </w:rPr>
        <w:t xml:space="preserve"> The Fitness values estimated in step 2 will be stored and sorted in descending order. The corresponding individuals with their phase values are arranged in the same order. </w:t>
      </w:r>
    </w:p>
    <w:p w:rsidR="007D7D2A" w:rsidRPr="00704991" w:rsidRDefault="007D7D2A" w:rsidP="007D7D2A">
      <w:pPr>
        <w:spacing w:before="120" w:after="0"/>
        <w:ind w:firstLine="357"/>
        <w:rPr>
          <w:szCs w:val="20"/>
        </w:rPr>
      </w:pPr>
      <w:r w:rsidRPr="00704991">
        <w:rPr>
          <w:b/>
          <w:i/>
          <w:szCs w:val="20"/>
        </w:rPr>
        <w:t xml:space="preserve">Step 4 – Termination: </w:t>
      </w:r>
      <w:r w:rsidRPr="00704991">
        <w:rPr>
          <w:szCs w:val="20"/>
        </w:rPr>
        <w:t>If the Ending condition is reached, phase value of the first sorted individual will be chosen and stored as the most appropriate phase. On the other hand, the search procedure will continue to the next steps.</w:t>
      </w:r>
    </w:p>
    <w:p w:rsidR="007D7D2A" w:rsidRPr="00704991" w:rsidRDefault="007D7D2A" w:rsidP="008E49D4">
      <w:pPr>
        <w:spacing w:before="120" w:after="0"/>
        <w:ind w:firstLine="357"/>
        <w:rPr>
          <w:szCs w:val="20"/>
        </w:rPr>
      </w:pPr>
      <w:r w:rsidRPr="00704991">
        <w:rPr>
          <w:b/>
          <w:i/>
          <w:szCs w:val="20"/>
        </w:rPr>
        <w:t>Step 5 – Regeneration:</w:t>
      </w:r>
      <w:r w:rsidRPr="00704991">
        <w:rPr>
          <w:szCs w:val="20"/>
        </w:rPr>
        <w:t xml:space="preserve"> Based on the ranking table received from step 3, some individuals, who have the highest fitness values, will be selected to create the next generation. Regeneration mechanism uses GA operators such as mating, crossover and mutation [7-8]. And then the step 2 will be repeated to process the new generation. </w:t>
      </w:r>
    </w:p>
    <w:p w:rsidR="007D7D2A" w:rsidRPr="00704991" w:rsidRDefault="00102AF2" w:rsidP="006210C9">
      <w:pPr>
        <w:pStyle w:val="Heading1"/>
        <w:numPr>
          <w:ilvl w:val="0"/>
          <w:numId w:val="15"/>
        </w:numPr>
        <w:ind w:left="0" w:firstLine="0"/>
      </w:pPr>
      <w:r w:rsidRPr="00704991">
        <w:t>Doa Estimation Algorithm</w:t>
      </w:r>
    </w:p>
    <w:p w:rsidR="007D7D2A" w:rsidRPr="00704991" w:rsidRDefault="007D7D2A" w:rsidP="007D7D2A">
      <w:pPr>
        <w:spacing w:after="0"/>
        <w:ind w:firstLine="360"/>
        <w:rPr>
          <w:color w:val="000000" w:themeColor="text1"/>
          <w:szCs w:val="20"/>
        </w:rPr>
      </w:pPr>
      <w:r w:rsidRPr="00704991">
        <w:rPr>
          <w:szCs w:val="20"/>
        </w:rPr>
        <w:t>According to the Equation (9), the DOA information could be easily calculated after estimating the phase of the</w:t>
      </w:r>
      <w:r>
        <w:rPr>
          <w:szCs w:val="20"/>
        </w:rPr>
        <w:t xml:space="preserve"> </w:t>
      </w:r>
      <w:r w:rsidRPr="00704991">
        <w:rPr>
          <w:szCs w:val="20"/>
        </w:rPr>
        <w:t xml:space="preserve">incoming signal at each antenna element. However, </w:t>
      </w:r>
      <m:oMath>
        <m:sSub>
          <m:sSubPr>
            <m:ctrlPr>
              <w:rPr>
                <w:rFonts w:ascii="Cambria Math" w:hAnsi="Cambria Math"/>
                <w:i/>
                <w:color w:val="000000" w:themeColor="text1"/>
                <w:szCs w:val="20"/>
              </w:rPr>
            </m:ctrlPr>
          </m:sSubPr>
          <m:e>
            <m:r>
              <w:rPr>
                <w:rFonts w:ascii="Cambria Math" w:hAnsi="Cambria Math"/>
                <w:color w:val="000000" w:themeColor="text1"/>
                <w:szCs w:val="20"/>
              </w:rPr>
              <m:t>φ</m:t>
            </m:r>
          </m:e>
          <m:sub>
            <m:r>
              <w:rPr>
                <w:rFonts w:ascii="Cambria Math" w:hAnsi="Cambria Math"/>
                <w:color w:val="000000" w:themeColor="text1"/>
                <w:szCs w:val="20"/>
              </w:rPr>
              <m:t>0</m:t>
            </m:r>
          </m:sub>
        </m:sSub>
      </m:oMath>
      <w:r w:rsidRPr="00704991">
        <w:rPr>
          <w:color w:val="000000" w:themeColor="text1"/>
          <w:szCs w:val="20"/>
        </w:rPr>
        <w:t xml:space="preserve"> is unknown. Moreover, if the incoming signal is modulated, the true phases of the received signal at each antenna element can be rewritten as</w:t>
      </w:r>
    </w:p>
    <w:tbl>
      <w:tblPr>
        <w:tblStyle w:val="TableGrid"/>
        <w:tblW w:w="45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523"/>
      </w:tblGrid>
      <w:tr w:rsidR="007D7D2A" w:rsidRPr="00704991" w:rsidTr="00EA14B6">
        <w:trPr>
          <w:trHeight w:val="706"/>
        </w:trPr>
        <w:tc>
          <w:tcPr>
            <w:tcW w:w="4056" w:type="dxa"/>
            <w:vAlign w:val="center"/>
          </w:tcPr>
          <w:p w:rsidR="007D7D2A" w:rsidRPr="00704991" w:rsidRDefault="001301F6" w:rsidP="00A808F7">
            <w:pPr>
              <w:jc w:val="center"/>
              <w:rPr>
                <w:color w:val="000000" w:themeColor="text1"/>
                <w:szCs w:val="20"/>
              </w:rPr>
            </w:pPr>
            <m:oMathPara>
              <m:oMath>
                <m:sSubSup>
                  <m:sSubSupPr>
                    <m:ctrlPr>
                      <w:rPr>
                        <w:rFonts w:ascii="Cambria Math" w:hAnsi="Cambria Math"/>
                        <w:i/>
                        <w:color w:val="000000" w:themeColor="text1"/>
                        <w:szCs w:val="20"/>
                      </w:rPr>
                    </m:ctrlPr>
                  </m:sSubSupPr>
                  <m:e>
                    <m:r>
                      <w:rPr>
                        <w:rFonts w:ascii="Cambria Math" w:hAnsi="Cambria Math"/>
                        <w:color w:val="000000" w:themeColor="text1"/>
                        <w:szCs w:val="20"/>
                      </w:rPr>
                      <m:t>ϕ</m:t>
                    </m:r>
                  </m:e>
                  <m:sub>
                    <m:r>
                      <w:rPr>
                        <w:rFonts w:ascii="Cambria Math" w:hAnsi="Cambria Math"/>
                        <w:color w:val="000000" w:themeColor="text1"/>
                        <w:szCs w:val="20"/>
                      </w:rPr>
                      <m:t>m</m:t>
                    </m:r>
                  </m:sub>
                  <m:sup>
                    <m:r>
                      <w:rPr>
                        <w:rFonts w:ascii="Cambria Math" w:hAnsi="Cambria Math"/>
                        <w:color w:val="000000" w:themeColor="text1"/>
                        <w:szCs w:val="20"/>
                      </w:rPr>
                      <m:t>'</m:t>
                    </m:r>
                  </m:sup>
                </m:sSubSup>
                <m:r>
                  <w:rPr>
                    <w:rFonts w:ascii="Cambria Math" w:hAnsi="Cambria Math"/>
                    <w:color w:val="000000" w:themeColor="text1"/>
                    <w:szCs w:val="20"/>
                  </w:rPr>
                  <m:t>=</m:t>
                </m:r>
                <m:f>
                  <m:fPr>
                    <m:ctrlPr>
                      <w:rPr>
                        <w:rFonts w:ascii="Cambria Math" w:hAnsi="Cambria Math"/>
                        <w:i/>
                        <w:color w:val="000000" w:themeColor="text1"/>
                        <w:szCs w:val="20"/>
                      </w:rPr>
                    </m:ctrlPr>
                  </m:fPr>
                  <m:num>
                    <m:r>
                      <w:rPr>
                        <w:rFonts w:ascii="Cambria Math" w:hAnsi="Cambria Math"/>
                        <w:color w:val="000000" w:themeColor="text1"/>
                        <w:szCs w:val="20"/>
                        <w:lang w:val="fr-FR"/>
                      </w:rPr>
                      <m:t>2πR</m:t>
                    </m:r>
                  </m:num>
                  <m:den>
                    <m:r>
                      <w:rPr>
                        <w:rFonts w:ascii="Cambria Math" w:hAnsi="Cambria Math"/>
                        <w:color w:val="000000" w:themeColor="text1"/>
                        <w:szCs w:val="20"/>
                      </w:rPr>
                      <m:t>λ</m:t>
                    </m:r>
                  </m:den>
                </m:f>
                <m:func>
                  <m:funcPr>
                    <m:ctrlPr>
                      <w:rPr>
                        <w:rFonts w:ascii="Cambria Math" w:hAnsi="Cambria Math"/>
                        <w:color w:val="000000" w:themeColor="text1"/>
                        <w:szCs w:val="20"/>
                      </w:rPr>
                    </m:ctrlPr>
                  </m:funcPr>
                  <m:fName>
                    <m:r>
                      <m:rPr>
                        <m:sty m:val="p"/>
                      </m:rPr>
                      <w:rPr>
                        <w:rFonts w:ascii="Cambria Math" w:hAnsi="Cambria Math"/>
                        <w:color w:val="000000" w:themeColor="text1"/>
                        <w:szCs w:val="20"/>
                        <w:lang w:val="fr-FR"/>
                      </w:rPr>
                      <m:t>cos</m:t>
                    </m:r>
                  </m:fName>
                  <m:e>
                    <m:d>
                      <m:dPr>
                        <m:ctrlPr>
                          <w:rPr>
                            <w:rFonts w:ascii="Cambria Math" w:hAnsi="Cambria Math"/>
                            <w:i/>
                            <w:color w:val="000000" w:themeColor="text1"/>
                            <w:szCs w:val="20"/>
                          </w:rPr>
                        </m:ctrlPr>
                      </m:dPr>
                      <m:e>
                        <m:f>
                          <m:fPr>
                            <m:ctrlPr>
                              <w:rPr>
                                <w:rFonts w:ascii="Cambria Math" w:hAnsi="Cambria Math"/>
                                <w:i/>
                                <w:color w:val="000000" w:themeColor="text1"/>
                                <w:szCs w:val="20"/>
                              </w:rPr>
                            </m:ctrlPr>
                          </m:fPr>
                          <m:num>
                            <m:r>
                              <w:rPr>
                                <w:rFonts w:ascii="Cambria Math" w:hAnsi="Cambria Math"/>
                                <w:color w:val="000000" w:themeColor="text1"/>
                                <w:szCs w:val="20"/>
                                <w:lang w:val="fr-FR"/>
                              </w:rPr>
                              <m:t>2</m:t>
                            </m:r>
                            <m:r>
                              <w:rPr>
                                <w:rFonts w:ascii="Cambria Math" w:hAnsi="Cambria Math"/>
                                <w:color w:val="000000" w:themeColor="text1"/>
                                <w:szCs w:val="20"/>
                              </w:rPr>
                              <m:t>πm</m:t>
                            </m:r>
                          </m:num>
                          <m:den>
                            <m:r>
                              <w:rPr>
                                <w:rFonts w:ascii="Cambria Math" w:hAnsi="Cambria Math"/>
                                <w:color w:val="000000" w:themeColor="text1"/>
                                <w:szCs w:val="20"/>
                              </w:rPr>
                              <m:t>M</m:t>
                            </m:r>
                          </m:den>
                        </m:f>
                        <m:r>
                          <w:rPr>
                            <w:rFonts w:ascii="Cambria Math" w:hAnsi="Cambria Math"/>
                            <w:color w:val="000000" w:themeColor="text1"/>
                            <w:szCs w:val="20"/>
                            <w:lang w:val="fr-FR"/>
                          </w:rPr>
                          <m:t>-</m:t>
                        </m:r>
                        <m:r>
                          <w:rPr>
                            <w:rFonts w:ascii="Cambria Math" w:hAnsi="Cambria Math"/>
                            <w:color w:val="000000" w:themeColor="text1"/>
                            <w:szCs w:val="20"/>
                          </w:rPr>
                          <m:t>θ</m:t>
                        </m:r>
                      </m:e>
                    </m:d>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φ</m:t>
                        </m:r>
                      </m:e>
                      <m:sub>
                        <m:r>
                          <w:rPr>
                            <w:rFonts w:ascii="Cambria Math" w:hAnsi="Cambria Math"/>
                            <w:color w:val="000000" w:themeColor="text1"/>
                            <w:szCs w:val="20"/>
                          </w:rPr>
                          <m:t>0</m:t>
                        </m:r>
                      </m:sub>
                    </m:sSub>
                    <m:ctrlPr>
                      <w:rPr>
                        <w:rFonts w:ascii="Cambria Math" w:hAnsi="Cambria Math"/>
                        <w:i/>
                        <w:color w:val="000000" w:themeColor="text1"/>
                        <w:szCs w:val="20"/>
                      </w:rPr>
                    </m:ctrlPr>
                  </m:e>
                </m:func>
                <m:r>
                  <w:rPr>
                    <w:rFonts w:ascii="Cambria Math" w:hAnsi="Cambria Math"/>
                    <w:color w:val="000000" w:themeColor="text1"/>
                    <w:szCs w:val="20"/>
                  </w:rPr>
                  <m:t xml:space="preserve">+ </m:t>
                </m:r>
                <m:sSub>
                  <m:sSubPr>
                    <m:ctrlPr>
                      <w:rPr>
                        <w:rFonts w:ascii="Cambria Math" w:hAnsi="Cambria Math"/>
                        <w:i/>
                        <w:color w:val="000000" w:themeColor="text1"/>
                        <w:szCs w:val="20"/>
                      </w:rPr>
                    </m:ctrlPr>
                  </m:sSubPr>
                  <m:e>
                    <m:r>
                      <w:rPr>
                        <w:rFonts w:ascii="Cambria Math" w:hAnsi="Cambria Math"/>
                        <w:color w:val="000000" w:themeColor="text1"/>
                        <w:szCs w:val="20"/>
                      </w:rPr>
                      <m:t>n</m:t>
                    </m:r>
                  </m:e>
                  <m:sub>
                    <m:r>
                      <w:rPr>
                        <w:rFonts w:ascii="Cambria Math" w:hAnsi="Cambria Math"/>
                        <w:color w:val="000000" w:themeColor="text1"/>
                        <w:szCs w:val="20"/>
                      </w:rPr>
                      <m:t>m</m:t>
                    </m:r>
                  </m:sub>
                </m:sSub>
                <m:r>
                  <w:rPr>
                    <w:rFonts w:ascii="Cambria Math" w:hAnsi="Cambria Math"/>
                    <w:color w:val="000000" w:themeColor="text1"/>
                    <w:szCs w:val="20"/>
                  </w:rPr>
                  <m:t>π</m:t>
                </m:r>
              </m:oMath>
            </m:oMathPara>
          </w:p>
        </w:tc>
        <w:tc>
          <w:tcPr>
            <w:tcW w:w="523" w:type="dxa"/>
            <w:tcMar>
              <w:left w:w="0" w:type="dxa"/>
              <w:right w:w="0" w:type="dxa"/>
            </w:tcMar>
            <w:vAlign w:val="center"/>
          </w:tcPr>
          <w:p w:rsidR="007D7D2A" w:rsidRPr="00704991" w:rsidRDefault="00EA14B6" w:rsidP="00EA14B6">
            <w:pPr>
              <w:ind w:firstLine="0"/>
              <w:jc w:val="left"/>
              <w:rPr>
                <w:color w:val="000000" w:themeColor="text1"/>
                <w:szCs w:val="20"/>
              </w:rPr>
            </w:pPr>
            <w:r>
              <w:rPr>
                <w:color w:val="000000" w:themeColor="text1"/>
                <w:szCs w:val="20"/>
              </w:rPr>
              <w:t xml:space="preserve">   (16)</w:t>
            </w:r>
          </w:p>
        </w:tc>
      </w:tr>
    </w:tbl>
    <w:p w:rsidR="007D7D2A" w:rsidRPr="00704991" w:rsidRDefault="007D7D2A" w:rsidP="007D7D2A">
      <w:pPr>
        <w:spacing w:after="120"/>
        <w:rPr>
          <w:color w:val="000000" w:themeColor="text1"/>
          <w:szCs w:val="20"/>
        </w:rPr>
      </w:pPr>
      <w:r w:rsidRPr="00704991">
        <w:rPr>
          <w:szCs w:val="20"/>
        </w:rPr>
        <w:t xml:space="preserve">where </w:t>
      </w:r>
      <m:oMath>
        <m:r>
          <w:rPr>
            <w:rFonts w:ascii="Cambria Math" w:hAnsi="Cambria Math"/>
            <w:szCs w:val="20"/>
          </w:rPr>
          <m:t>n</m:t>
        </m:r>
      </m:oMath>
      <w:r w:rsidRPr="00704991">
        <w:rPr>
          <w:szCs w:val="20"/>
        </w:rPr>
        <w:t xml:space="preserve"> is factor of modulation (i.e. </w:t>
      </w:r>
      <m:oMath>
        <m:r>
          <w:rPr>
            <w:rFonts w:ascii="Cambria Math" w:hAnsi="Cambria Math"/>
            <w:szCs w:val="20"/>
          </w:rPr>
          <m:t>n = ±0, 1</m:t>
        </m:r>
      </m:oMath>
      <w:r w:rsidRPr="00704991">
        <w:rPr>
          <w:szCs w:val="20"/>
        </w:rPr>
        <w:t xml:space="preserve"> in case the modulation type is BPSK). However, we do not know about  </w:t>
      </w:r>
      <m:oMath>
        <m:sSub>
          <m:sSubPr>
            <m:ctrlPr>
              <w:rPr>
                <w:rFonts w:ascii="Cambria Math" w:hAnsi="Cambria Math"/>
                <w:i/>
                <w:color w:val="000000" w:themeColor="text1"/>
                <w:szCs w:val="20"/>
              </w:rPr>
            </m:ctrlPr>
          </m:sSubPr>
          <m:e>
            <m:r>
              <w:rPr>
                <w:rFonts w:ascii="Cambria Math" w:hAnsi="Cambria Math"/>
                <w:color w:val="000000" w:themeColor="text1"/>
                <w:szCs w:val="20"/>
              </w:rPr>
              <m:t>n</m:t>
            </m:r>
          </m:e>
          <m:sub>
            <m:r>
              <w:rPr>
                <w:rFonts w:ascii="Cambria Math" w:hAnsi="Cambria Math"/>
                <w:color w:val="000000" w:themeColor="text1"/>
                <w:szCs w:val="20"/>
              </w:rPr>
              <m:t>m</m:t>
            </m:r>
          </m:sub>
        </m:sSub>
      </m:oMath>
      <w:r w:rsidRPr="00704991">
        <w:rPr>
          <w:color w:val="000000" w:themeColor="text1"/>
          <w:szCs w:val="20"/>
        </w:rPr>
        <w:t>.</w:t>
      </w:r>
    </w:p>
    <w:p w:rsidR="007D7D2A" w:rsidRPr="00704991" w:rsidRDefault="007D7D2A" w:rsidP="007D7D2A">
      <w:pPr>
        <w:spacing w:after="120"/>
        <w:ind w:firstLine="357"/>
        <w:rPr>
          <w:szCs w:val="20"/>
        </w:rPr>
      </w:pPr>
      <w:r w:rsidRPr="00704991">
        <w:rPr>
          <w:szCs w:val="20"/>
        </w:rPr>
        <w:t>Because of the above analysis, we cannot immediately get the true DOA by the recorded phases from the Phase Estimation Block. Based on [5], the DOA information could be estimated as the steps as follow.</w:t>
      </w:r>
    </w:p>
    <w:p w:rsidR="007D7D2A" w:rsidRPr="00704991" w:rsidRDefault="007D7D2A" w:rsidP="007D7D2A">
      <w:pPr>
        <w:spacing w:after="0"/>
        <w:ind w:firstLine="360"/>
        <w:rPr>
          <w:szCs w:val="20"/>
        </w:rPr>
      </w:pPr>
      <w:r w:rsidRPr="00704991">
        <w:rPr>
          <w:szCs w:val="20"/>
        </w:rPr>
        <w:t xml:space="preserve">After being tracked, the phases will be differentiated </w:t>
      </w:r>
      <w:r w:rsidRPr="00704991">
        <w:rPr>
          <w:szCs w:val="20"/>
        </w:rPr>
        <w:lastRenderedPageBreak/>
        <w:t>to remove the phase offset occurring in all phases. We consider “the first target difference curve” as</w:t>
      </w:r>
    </w:p>
    <w:tbl>
      <w:tblPr>
        <w:tblStyle w:val="TableGrid"/>
        <w:tblW w:w="45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5"/>
        <w:gridCol w:w="525"/>
      </w:tblGrid>
      <w:tr w:rsidR="007D7D2A" w:rsidRPr="00704991" w:rsidTr="00EA14B6">
        <w:trPr>
          <w:trHeight w:val="932"/>
        </w:trPr>
        <w:tc>
          <w:tcPr>
            <w:tcW w:w="4065" w:type="dxa"/>
            <w:vAlign w:val="center"/>
          </w:tcPr>
          <w:p w:rsidR="007D7D2A" w:rsidRPr="00704991" w:rsidRDefault="007D7D2A" w:rsidP="00A808F7">
            <w:pPr>
              <w:jc w:val="center"/>
              <w:rPr>
                <w:color w:val="000000" w:themeColor="text1"/>
                <w:szCs w:val="20"/>
              </w:rPr>
            </w:pPr>
            <m:oMathPara>
              <m:oMathParaPr>
                <m:jc m:val="left"/>
              </m:oMathParaPr>
              <m:oMath>
                <m:r>
                  <m:rPr>
                    <m:sty m:val="p"/>
                  </m:rPr>
                  <w:rPr>
                    <w:rFonts w:ascii="Cambria Math" w:hAnsi="Cambria Math"/>
                    <w:color w:val="000000" w:themeColor="text1"/>
                    <w:szCs w:val="20"/>
                  </w:rPr>
                  <m:t>Δ</m:t>
                </m:r>
                <m:sSub>
                  <m:sSubPr>
                    <m:ctrlPr>
                      <w:rPr>
                        <w:rFonts w:ascii="Cambria Math" w:hAnsi="Cambria Math"/>
                        <w:i/>
                        <w:color w:val="000000" w:themeColor="text1"/>
                        <w:szCs w:val="20"/>
                      </w:rPr>
                    </m:ctrlPr>
                  </m:sSubPr>
                  <m:e>
                    <m:r>
                      <w:rPr>
                        <w:rFonts w:ascii="Cambria Math" w:hAnsi="Cambria Math"/>
                        <w:color w:val="000000" w:themeColor="text1"/>
                        <w:szCs w:val="20"/>
                      </w:rPr>
                      <m:t>ϕ</m:t>
                    </m:r>
                  </m:e>
                  <m:sub>
                    <m:r>
                      <w:rPr>
                        <w:rFonts w:ascii="Cambria Math" w:hAnsi="Cambria Math"/>
                        <w:color w:val="000000" w:themeColor="text1"/>
                        <w:szCs w:val="20"/>
                      </w:rPr>
                      <m:t>m</m:t>
                    </m:r>
                  </m:sub>
                </m:sSub>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ϕ</m:t>
                    </m:r>
                  </m:e>
                  <m:sub>
                    <m:r>
                      <w:rPr>
                        <w:rFonts w:ascii="Cambria Math" w:hAnsi="Cambria Math"/>
                        <w:color w:val="000000" w:themeColor="text1"/>
                        <w:szCs w:val="20"/>
                      </w:rPr>
                      <m:t>m</m:t>
                    </m:r>
                  </m:sub>
                </m:sSub>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ϕ</m:t>
                    </m:r>
                  </m:e>
                  <m:sub>
                    <m:r>
                      <w:rPr>
                        <w:rFonts w:ascii="Cambria Math" w:hAnsi="Cambria Math"/>
                        <w:color w:val="000000" w:themeColor="text1"/>
                        <w:szCs w:val="20"/>
                      </w:rPr>
                      <m:t>m-1</m:t>
                    </m:r>
                  </m:sub>
                </m:sSub>
              </m:oMath>
            </m:oMathPara>
          </w:p>
          <w:p w:rsidR="007D7D2A" w:rsidRPr="00704991" w:rsidRDefault="007D7D2A" w:rsidP="00A808F7">
            <w:pPr>
              <w:spacing w:before="240"/>
              <w:rPr>
                <w:color w:val="000000" w:themeColor="text1"/>
                <w:szCs w:val="20"/>
              </w:rPr>
            </w:pPr>
            <w:r w:rsidRPr="00704991">
              <w:rPr>
                <w:color w:val="000000" w:themeColor="text1"/>
                <w:szCs w:val="20"/>
              </w:rPr>
              <w:t xml:space="preserve">         </w:t>
            </w:r>
            <m:oMath>
              <m:r>
                <w:rPr>
                  <w:rFonts w:ascii="Cambria Math" w:hAnsi="Cambria Math"/>
                  <w:color w:val="000000" w:themeColor="text1"/>
                  <w:szCs w:val="20"/>
                </w:rPr>
                <m:t>=-2Λ</m:t>
              </m:r>
              <m:r>
                <m:rPr>
                  <m:sty m:val="p"/>
                </m:rPr>
                <w:rPr>
                  <w:rFonts w:ascii="Cambria Math" w:hAnsi="Cambria Math"/>
                  <w:color w:val="000000" w:themeColor="text1"/>
                  <w:szCs w:val="20"/>
                </w:rPr>
                <m:t>sin</m:t>
              </m:r>
              <m:d>
                <m:dPr>
                  <m:ctrlPr>
                    <w:rPr>
                      <w:rFonts w:ascii="Cambria Math" w:hAnsi="Cambria Math"/>
                      <w:color w:val="000000" w:themeColor="text1"/>
                      <w:szCs w:val="20"/>
                    </w:rPr>
                  </m:ctrlPr>
                </m:dPr>
                <m:e>
                  <m:f>
                    <m:fPr>
                      <m:ctrlPr>
                        <w:rPr>
                          <w:rFonts w:ascii="Cambria Math" w:hAnsi="Cambria Math"/>
                          <w:color w:val="000000" w:themeColor="text1"/>
                          <w:szCs w:val="20"/>
                        </w:rPr>
                      </m:ctrlPr>
                    </m:fPr>
                    <m:num>
                      <m:r>
                        <m:rPr>
                          <m:sty m:val="p"/>
                        </m:rPr>
                        <w:rPr>
                          <w:rFonts w:ascii="Cambria Math" w:hAnsi="Cambria Math"/>
                          <w:color w:val="000000" w:themeColor="text1"/>
                          <w:szCs w:val="20"/>
                        </w:rPr>
                        <m:t>π</m:t>
                      </m:r>
                    </m:num>
                    <m:den>
                      <m:r>
                        <w:rPr>
                          <w:rFonts w:ascii="Cambria Math" w:hAnsi="Cambria Math"/>
                          <w:color w:val="000000" w:themeColor="text1"/>
                          <w:szCs w:val="20"/>
                        </w:rPr>
                        <m:t>M</m:t>
                      </m:r>
                    </m:den>
                  </m:f>
                </m:e>
              </m:d>
              <m:r>
                <w:rPr>
                  <w:rFonts w:ascii="Cambria Math" w:hAnsi="Cambria Math"/>
                  <w:color w:val="000000" w:themeColor="text1"/>
                  <w:szCs w:val="20"/>
                </w:rPr>
                <m:t>sin</m:t>
              </m:r>
              <m:d>
                <m:dPr>
                  <m:ctrlPr>
                    <w:rPr>
                      <w:rFonts w:ascii="Cambria Math" w:hAnsi="Cambria Math"/>
                      <w:color w:val="000000" w:themeColor="text1"/>
                      <w:szCs w:val="20"/>
                    </w:rPr>
                  </m:ctrlPr>
                </m:dPr>
                <m:e>
                  <m:f>
                    <m:fPr>
                      <m:ctrlPr>
                        <w:rPr>
                          <w:rFonts w:ascii="Cambria Math" w:hAnsi="Cambria Math"/>
                          <w:color w:val="000000" w:themeColor="text1"/>
                          <w:szCs w:val="20"/>
                        </w:rPr>
                      </m:ctrlPr>
                    </m:fPr>
                    <m:num>
                      <m:r>
                        <m:rPr>
                          <m:sty m:val="p"/>
                        </m:rPr>
                        <w:rPr>
                          <w:rFonts w:ascii="Cambria Math" w:hAnsi="Cambria Math"/>
                          <w:color w:val="000000" w:themeColor="text1"/>
                          <w:szCs w:val="20"/>
                        </w:rPr>
                        <m:t>2π</m:t>
                      </m:r>
                      <m:r>
                        <w:rPr>
                          <w:rFonts w:ascii="Cambria Math" w:hAnsi="Cambria Math"/>
                          <w:color w:val="000000" w:themeColor="text1"/>
                          <w:szCs w:val="20"/>
                        </w:rPr>
                        <m:t>m</m:t>
                      </m:r>
                    </m:num>
                    <m:den>
                      <m:r>
                        <w:rPr>
                          <w:rFonts w:ascii="Cambria Math" w:hAnsi="Cambria Math"/>
                          <w:color w:val="000000" w:themeColor="text1"/>
                          <w:szCs w:val="20"/>
                        </w:rPr>
                        <m:t>M</m:t>
                      </m:r>
                    </m:den>
                  </m:f>
                  <m:r>
                    <m:rPr>
                      <m:sty m:val="p"/>
                    </m:rPr>
                    <w:rPr>
                      <w:rFonts w:ascii="Cambria Math" w:hAnsi="Cambria Math"/>
                      <w:color w:val="000000" w:themeColor="text1"/>
                      <w:szCs w:val="20"/>
                    </w:rPr>
                    <m:t>-</m:t>
                  </m:r>
                  <m:f>
                    <m:fPr>
                      <m:ctrlPr>
                        <w:rPr>
                          <w:rFonts w:ascii="Cambria Math" w:hAnsi="Cambria Math"/>
                          <w:color w:val="000000" w:themeColor="text1"/>
                          <w:szCs w:val="20"/>
                        </w:rPr>
                      </m:ctrlPr>
                    </m:fPr>
                    <m:num>
                      <m:r>
                        <m:rPr>
                          <m:sty m:val="p"/>
                        </m:rPr>
                        <w:rPr>
                          <w:rFonts w:ascii="Cambria Math" w:hAnsi="Cambria Math"/>
                          <w:color w:val="000000" w:themeColor="text1"/>
                          <w:szCs w:val="20"/>
                        </w:rPr>
                        <m:t>π</m:t>
                      </m:r>
                    </m:num>
                    <m:den>
                      <m:r>
                        <w:rPr>
                          <w:rFonts w:ascii="Cambria Math" w:hAnsi="Cambria Math"/>
                          <w:color w:val="000000" w:themeColor="text1"/>
                          <w:szCs w:val="20"/>
                        </w:rPr>
                        <m:t>M</m:t>
                      </m:r>
                    </m:den>
                  </m:f>
                  <m:r>
                    <m:rPr>
                      <m:sty m:val="p"/>
                    </m:rPr>
                    <w:rPr>
                      <w:rFonts w:ascii="Cambria Math" w:hAnsi="Cambria Math"/>
                      <w:color w:val="000000" w:themeColor="text1"/>
                      <w:szCs w:val="20"/>
                    </w:rPr>
                    <m:t>+</m:t>
                  </m:r>
                  <m:r>
                    <w:rPr>
                      <w:rFonts w:ascii="Cambria Math" w:hAnsi="Cambria Math"/>
                      <w:color w:val="000000" w:themeColor="text1"/>
                      <w:szCs w:val="20"/>
                    </w:rPr>
                    <m:t>θ</m:t>
                  </m:r>
                </m:e>
              </m:d>
            </m:oMath>
          </w:p>
        </w:tc>
        <w:tc>
          <w:tcPr>
            <w:tcW w:w="525" w:type="dxa"/>
            <w:tcMar>
              <w:left w:w="0" w:type="dxa"/>
              <w:right w:w="0" w:type="dxa"/>
            </w:tcMar>
            <w:vAlign w:val="center"/>
          </w:tcPr>
          <w:p w:rsidR="007D7D2A" w:rsidRPr="00704991" w:rsidRDefault="00EA14B6" w:rsidP="00EA14B6">
            <w:pPr>
              <w:ind w:firstLine="0"/>
              <w:rPr>
                <w:color w:val="000000" w:themeColor="text1"/>
                <w:szCs w:val="20"/>
              </w:rPr>
            </w:pPr>
            <w:r>
              <w:rPr>
                <w:color w:val="000000" w:themeColor="text1"/>
                <w:szCs w:val="20"/>
              </w:rPr>
              <w:t xml:space="preserve">   (17)</w:t>
            </w:r>
          </w:p>
        </w:tc>
      </w:tr>
    </w:tbl>
    <w:p w:rsidR="007D7D2A" w:rsidRPr="00704991" w:rsidRDefault="007D7D2A" w:rsidP="007D7D2A">
      <w:pPr>
        <w:spacing w:after="0"/>
        <w:ind w:firstLine="360"/>
        <w:rPr>
          <w:szCs w:val="20"/>
        </w:rPr>
      </w:pPr>
      <w:r w:rsidRPr="00704991">
        <w:rPr>
          <w:szCs w:val="20"/>
        </w:rPr>
        <w:t>In case of the data modulation, “the first given difference curve” is given as</w:t>
      </w:r>
    </w:p>
    <w:tbl>
      <w:tblPr>
        <w:tblStyle w:val="TableGrid"/>
        <w:tblW w:w="46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1"/>
        <w:gridCol w:w="529"/>
      </w:tblGrid>
      <w:tr w:rsidR="007D7D2A" w:rsidRPr="00704991" w:rsidTr="00EA14B6">
        <w:trPr>
          <w:trHeight w:val="1180"/>
        </w:trPr>
        <w:tc>
          <w:tcPr>
            <w:tcW w:w="4101" w:type="dxa"/>
            <w:vAlign w:val="center"/>
          </w:tcPr>
          <w:p w:rsidR="007D7D2A" w:rsidRPr="00704991" w:rsidRDefault="007D7D2A" w:rsidP="00A808F7">
            <w:pPr>
              <w:jc w:val="center"/>
              <w:rPr>
                <w:color w:val="000000" w:themeColor="text1"/>
                <w:szCs w:val="20"/>
              </w:rPr>
            </w:pPr>
            <m:oMathPara>
              <m:oMathParaPr>
                <m:jc m:val="left"/>
              </m:oMathParaPr>
              <m:oMath>
                <m:r>
                  <m:rPr>
                    <m:sty m:val="p"/>
                  </m:rPr>
                  <w:rPr>
                    <w:rFonts w:ascii="Cambria Math" w:hAnsi="Cambria Math"/>
                    <w:color w:val="000000" w:themeColor="text1"/>
                    <w:szCs w:val="20"/>
                  </w:rPr>
                  <m:t>Δ</m:t>
                </m:r>
                <m:sSubSup>
                  <m:sSubSupPr>
                    <m:ctrlPr>
                      <w:rPr>
                        <w:rFonts w:ascii="Cambria Math" w:hAnsi="Cambria Math"/>
                        <w:color w:val="000000" w:themeColor="text1"/>
                        <w:szCs w:val="20"/>
                      </w:rPr>
                    </m:ctrlPr>
                  </m:sSubSupPr>
                  <m:e>
                    <m:r>
                      <w:rPr>
                        <w:rFonts w:ascii="Cambria Math" w:hAnsi="Cambria Math"/>
                        <w:color w:val="000000" w:themeColor="text1"/>
                        <w:szCs w:val="20"/>
                      </w:rPr>
                      <m:t>ϕ</m:t>
                    </m:r>
                  </m:e>
                  <m:sub>
                    <m:r>
                      <w:rPr>
                        <w:rFonts w:ascii="Cambria Math" w:hAnsi="Cambria Math"/>
                        <w:color w:val="000000" w:themeColor="text1"/>
                        <w:szCs w:val="20"/>
                      </w:rPr>
                      <m:t>m</m:t>
                    </m:r>
                  </m:sub>
                  <m:sup>
                    <m:r>
                      <m:rPr>
                        <m:sty m:val="p"/>
                      </m:rPr>
                      <w:rPr>
                        <w:rFonts w:ascii="Cambria Math" w:hAnsi="Cambria Math"/>
                        <w:color w:val="000000" w:themeColor="text1"/>
                        <w:szCs w:val="20"/>
                      </w:rPr>
                      <m:t>'</m:t>
                    </m:r>
                  </m:sup>
                </m:sSubSup>
                <m:r>
                  <w:rPr>
                    <w:rFonts w:ascii="Cambria Math" w:hAnsi="Cambria Math"/>
                    <w:color w:val="000000" w:themeColor="text1"/>
                    <w:szCs w:val="20"/>
                  </w:rPr>
                  <m:t>=</m:t>
                </m:r>
                <m:sSubSup>
                  <m:sSubSupPr>
                    <m:ctrlPr>
                      <w:rPr>
                        <w:rFonts w:ascii="Cambria Math" w:hAnsi="Cambria Math"/>
                        <w:color w:val="000000" w:themeColor="text1"/>
                        <w:szCs w:val="20"/>
                      </w:rPr>
                    </m:ctrlPr>
                  </m:sSubSupPr>
                  <m:e>
                    <m:r>
                      <w:rPr>
                        <w:rFonts w:ascii="Cambria Math" w:hAnsi="Cambria Math"/>
                        <w:color w:val="000000" w:themeColor="text1"/>
                        <w:szCs w:val="20"/>
                      </w:rPr>
                      <m:t>ϕ</m:t>
                    </m:r>
                  </m:e>
                  <m:sub>
                    <m:r>
                      <w:rPr>
                        <w:rFonts w:ascii="Cambria Math" w:hAnsi="Cambria Math"/>
                        <w:color w:val="000000" w:themeColor="text1"/>
                        <w:szCs w:val="20"/>
                      </w:rPr>
                      <m:t>m</m:t>
                    </m:r>
                  </m:sub>
                  <m:sup>
                    <m:r>
                      <m:rPr>
                        <m:sty m:val="p"/>
                      </m:rPr>
                      <w:rPr>
                        <w:rFonts w:ascii="Cambria Math" w:hAnsi="Cambria Math"/>
                        <w:color w:val="000000" w:themeColor="text1"/>
                        <w:szCs w:val="20"/>
                      </w:rPr>
                      <m:t>'</m:t>
                    </m:r>
                  </m:sup>
                </m:sSubSup>
                <m:r>
                  <w:rPr>
                    <w:rFonts w:ascii="Cambria Math" w:hAnsi="Cambria Math"/>
                    <w:color w:val="000000" w:themeColor="text1"/>
                    <w:szCs w:val="20"/>
                  </w:rPr>
                  <m:t>-</m:t>
                </m:r>
                <m:sSubSup>
                  <m:sSubSupPr>
                    <m:ctrlPr>
                      <w:rPr>
                        <w:rFonts w:ascii="Cambria Math" w:hAnsi="Cambria Math"/>
                        <w:color w:val="000000" w:themeColor="text1"/>
                        <w:szCs w:val="20"/>
                      </w:rPr>
                    </m:ctrlPr>
                  </m:sSubSupPr>
                  <m:e>
                    <m:r>
                      <w:rPr>
                        <w:rFonts w:ascii="Cambria Math" w:hAnsi="Cambria Math"/>
                        <w:color w:val="000000" w:themeColor="text1"/>
                        <w:szCs w:val="20"/>
                      </w:rPr>
                      <m:t>ϕ</m:t>
                    </m:r>
                  </m:e>
                  <m:sub>
                    <m:r>
                      <w:rPr>
                        <w:rFonts w:ascii="Cambria Math" w:hAnsi="Cambria Math"/>
                        <w:color w:val="000000" w:themeColor="text1"/>
                        <w:szCs w:val="20"/>
                      </w:rPr>
                      <m:t>m-1</m:t>
                    </m:r>
                  </m:sub>
                  <m:sup>
                    <m:r>
                      <m:rPr>
                        <m:sty m:val="p"/>
                      </m:rPr>
                      <w:rPr>
                        <w:rFonts w:ascii="Cambria Math" w:hAnsi="Cambria Math"/>
                        <w:color w:val="000000" w:themeColor="text1"/>
                        <w:szCs w:val="20"/>
                      </w:rPr>
                      <m:t>'</m:t>
                    </m:r>
                  </m:sup>
                </m:sSubSup>
              </m:oMath>
            </m:oMathPara>
          </w:p>
          <w:p w:rsidR="007D7D2A" w:rsidRPr="00704991" w:rsidRDefault="007D7D2A" w:rsidP="00A808F7">
            <w:pPr>
              <w:spacing w:before="240"/>
              <w:rPr>
                <w:color w:val="000000" w:themeColor="text1"/>
                <w:szCs w:val="20"/>
              </w:rPr>
            </w:pPr>
            <w:r w:rsidRPr="00704991">
              <w:rPr>
                <w:color w:val="000000" w:themeColor="text1"/>
                <w:szCs w:val="20"/>
              </w:rPr>
              <w:t xml:space="preserve"> </w:t>
            </w:r>
            <m:oMath>
              <m:r>
                <w:rPr>
                  <w:rFonts w:ascii="Cambria Math" w:hAnsi="Cambria Math"/>
                  <w:color w:val="000000" w:themeColor="text1"/>
                  <w:szCs w:val="20"/>
                </w:rPr>
                <m:t>=-2Λsin</m:t>
              </m:r>
              <m:d>
                <m:dPr>
                  <m:ctrlPr>
                    <w:rPr>
                      <w:rFonts w:ascii="Cambria Math" w:hAnsi="Cambria Math"/>
                      <w:color w:val="000000" w:themeColor="text1"/>
                      <w:szCs w:val="20"/>
                    </w:rPr>
                  </m:ctrlPr>
                </m:dPr>
                <m:e>
                  <m:f>
                    <m:fPr>
                      <m:ctrlPr>
                        <w:rPr>
                          <w:rFonts w:ascii="Cambria Math" w:hAnsi="Cambria Math"/>
                          <w:color w:val="000000" w:themeColor="text1"/>
                          <w:szCs w:val="20"/>
                        </w:rPr>
                      </m:ctrlPr>
                    </m:fPr>
                    <m:num>
                      <m:r>
                        <m:rPr>
                          <m:sty m:val="p"/>
                        </m:rPr>
                        <w:rPr>
                          <w:rFonts w:ascii="Cambria Math" w:hAnsi="Cambria Math"/>
                          <w:color w:val="000000" w:themeColor="text1"/>
                          <w:szCs w:val="20"/>
                        </w:rPr>
                        <m:t>π</m:t>
                      </m:r>
                    </m:num>
                    <m:den>
                      <m:r>
                        <w:rPr>
                          <w:rFonts w:ascii="Cambria Math" w:hAnsi="Cambria Math"/>
                          <w:color w:val="000000" w:themeColor="text1"/>
                          <w:szCs w:val="20"/>
                        </w:rPr>
                        <m:t>M</m:t>
                      </m:r>
                    </m:den>
                  </m:f>
                </m:e>
              </m:d>
              <m:r>
                <w:rPr>
                  <w:rFonts w:ascii="Cambria Math" w:hAnsi="Cambria Math"/>
                  <w:color w:val="000000" w:themeColor="text1"/>
                  <w:szCs w:val="20"/>
                </w:rPr>
                <m:t>sin</m:t>
              </m:r>
              <m:d>
                <m:dPr>
                  <m:ctrlPr>
                    <w:rPr>
                      <w:rFonts w:ascii="Cambria Math" w:hAnsi="Cambria Math"/>
                      <w:i/>
                      <w:color w:val="000000" w:themeColor="text1"/>
                      <w:szCs w:val="20"/>
                    </w:rPr>
                  </m:ctrlPr>
                </m:dPr>
                <m:e>
                  <m:f>
                    <m:fPr>
                      <m:ctrlPr>
                        <w:rPr>
                          <w:rFonts w:ascii="Cambria Math" w:hAnsi="Cambria Math"/>
                          <w:i/>
                          <w:color w:val="000000" w:themeColor="text1"/>
                          <w:szCs w:val="20"/>
                        </w:rPr>
                      </m:ctrlPr>
                    </m:fPr>
                    <m:num>
                      <m:r>
                        <w:rPr>
                          <w:rFonts w:ascii="Cambria Math" w:hAnsi="Cambria Math"/>
                          <w:color w:val="000000" w:themeColor="text1"/>
                          <w:szCs w:val="20"/>
                        </w:rPr>
                        <m:t>2πm</m:t>
                      </m:r>
                    </m:num>
                    <m:den>
                      <m:r>
                        <w:rPr>
                          <w:rFonts w:ascii="Cambria Math" w:hAnsi="Cambria Math"/>
                          <w:color w:val="000000" w:themeColor="text1"/>
                          <w:szCs w:val="20"/>
                        </w:rPr>
                        <m:t>M</m:t>
                      </m:r>
                    </m:den>
                  </m:f>
                  <m:r>
                    <w:rPr>
                      <w:rFonts w:ascii="Cambria Math" w:hAnsi="Cambria Math"/>
                      <w:color w:val="000000" w:themeColor="text1"/>
                      <w:szCs w:val="20"/>
                    </w:rPr>
                    <m:t>-</m:t>
                  </m:r>
                  <m:f>
                    <m:fPr>
                      <m:ctrlPr>
                        <w:rPr>
                          <w:rFonts w:ascii="Cambria Math" w:hAnsi="Cambria Math"/>
                          <w:i/>
                          <w:color w:val="000000" w:themeColor="text1"/>
                          <w:szCs w:val="20"/>
                        </w:rPr>
                      </m:ctrlPr>
                    </m:fPr>
                    <m:num>
                      <m:r>
                        <w:rPr>
                          <w:rFonts w:ascii="Cambria Math" w:hAnsi="Cambria Math"/>
                          <w:color w:val="000000" w:themeColor="text1"/>
                          <w:szCs w:val="20"/>
                        </w:rPr>
                        <m:t>π</m:t>
                      </m:r>
                    </m:num>
                    <m:den>
                      <m:r>
                        <w:rPr>
                          <w:rFonts w:ascii="Cambria Math" w:hAnsi="Cambria Math"/>
                          <w:color w:val="000000" w:themeColor="text1"/>
                          <w:szCs w:val="20"/>
                        </w:rPr>
                        <m:t>M</m:t>
                      </m:r>
                    </m:den>
                  </m:f>
                  <m:r>
                    <w:rPr>
                      <w:rFonts w:ascii="Cambria Math" w:hAnsi="Cambria Math"/>
                      <w:color w:val="000000" w:themeColor="text1"/>
                      <w:szCs w:val="20"/>
                    </w:rPr>
                    <m:t>+θ</m:t>
                  </m:r>
                </m:e>
              </m:d>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Δn</m:t>
                  </m:r>
                </m:e>
                <m:sub>
                  <m:r>
                    <w:rPr>
                      <w:rFonts w:ascii="Cambria Math" w:hAnsi="Cambria Math"/>
                      <w:color w:val="000000" w:themeColor="text1"/>
                      <w:szCs w:val="20"/>
                    </w:rPr>
                    <m:t>m</m:t>
                  </m:r>
                </m:sub>
              </m:sSub>
              <m:r>
                <w:rPr>
                  <w:rFonts w:ascii="Cambria Math" w:hAnsi="Cambria Math"/>
                  <w:color w:val="000000" w:themeColor="text1"/>
                  <w:szCs w:val="20"/>
                </w:rPr>
                <m:t>π</m:t>
              </m:r>
            </m:oMath>
          </w:p>
        </w:tc>
        <w:tc>
          <w:tcPr>
            <w:tcW w:w="529" w:type="dxa"/>
            <w:tcMar>
              <w:left w:w="0" w:type="dxa"/>
              <w:right w:w="0" w:type="dxa"/>
            </w:tcMar>
            <w:vAlign w:val="center"/>
          </w:tcPr>
          <w:p w:rsidR="007D7D2A" w:rsidRPr="00704991" w:rsidRDefault="00EA14B6" w:rsidP="00EA14B6">
            <w:pPr>
              <w:ind w:firstLine="0"/>
              <w:rPr>
                <w:color w:val="000000" w:themeColor="text1"/>
                <w:szCs w:val="20"/>
              </w:rPr>
            </w:pPr>
            <w:r>
              <w:rPr>
                <w:color w:val="000000" w:themeColor="text1"/>
                <w:szCs w:val="20"/>
              </w:rPr>
              <w:t xml:space="preserve">   </w:t>
            </w:r>
            <w:r w:rsidR="007D7D2A" w:rsidRPr="00704991">
              <w:rPr>
                <w:color w:val="000000" w:themeColor="text1"/>
                <w:szCs w:val="20"/>
              </w:rPr>
              <w:t>(18)</w:t>
            </w:r>
          </w:p>
        </w:tc>
      </w:tr>
    </w:tbl>
    <w:p w:rsidR="007D7D2A" w:rsidRPr="00704991" w:rsidRDefault="007D7D2A" w:rsidP="007D7D2A">
      <w:pPr>
        <w:spacing w:after="120"/>
        <w:ind w:firstLine="357"/>
        <w:rPr>
          <w:color w:val="000000" w:themeColor="text1"/>
          <w:szCs w:val="20"/>
        </w:rPr>
      </w:pPr>
      <w:r w:rsidRPr="00704991">
        <w:rPr>
          <w:szCs w:val="20"/>
        </w:rPr>
        <w:t xml:space="preserve">Our objective is to find the </w:t>
      </w:r>
      <m:oMath>
        <m:sSub>
          <m:sSubPr>
            <m:ctrlPr>
              <w:rPr>
                <w:rFonts w:ascii="Cambria Math" w:hAnsi="Cambria Math"/>
                <w:i/>
                <w:color w:val="000000" w:themeColor="text1"/>
                <w:szCs w:val="20"/>
              </w:rPr>
            </m:ctrlPr>
          </m:sSubPr>
          <m:e>
            <m:r>
              <m:rPr>
                <m:sty m:val="p"/>
              </m:rPr>
              <w:rPr>
                <w:rFonts w:ascii="Cambria Math" w:hAnsi="Cambria Math"/>
                <w:color w:val="000000" w:themeColor="text1"/>
                <w:szCs w:val="20"/>
              </w:rPr>
              <m:t>Δ</m:t>
            </m:r>
            <m:r>
              <w:rPr>
                <w:rFonts w:ascii="Cambria Math" w:hAnsi="Cambria Math"/>
                <w:color w:val="000000" w:themeColor="text1"/>
                <w:szCs w:val="20"/>
              </w:rPr>
              <m:t>n</m:t>
            </m:r>
          </m:e>
          <m:sub>
            <m:r>
              <w:rPr>
                <w:rFonts w:ascii="Cambria Math" w:hAnsi="Cambria Math"/>
                <w:color w:val="000000" w:themeColor="text1"/>
                <w:szCs w:val="20"/>
              </w:rPr>
              <m:t>m</m:t>
            </m:r>
          </m:sub>
        </m:sSub>
      </m:oMath>
      <w:r w:rsidRPr="00704991">
        <w:rPr>
          <w:color w:val="000000" w:themeColor="text1"/>
          <w:szCs w:val="20"/>
        </w:rPr>
        <w:t xml:space="preserve">. Although the difference </w:t>
      </w:r>
      <m:oMath>
        <m:sSub>
          <m:sSubPr>
            <m:ctrlPr>
              <w:rPr>
                <w:rFonts w:ascii="Cambria Math" w:hAnsi="Cambria Math"/>
                <w:i/>
                <w:color w:val="000000" w:themeColor="text1"/>
                <w:szCs w:val="20"/>
              </w:rPr>
            </m:ctrlPr>
          </m:sSubPr>
          <m:e>
            <m:r>
              <m:rPr>
                <m:sty m:val="p"/>
              </m:rPr>
              <w:rPr>
                <w:rFonts w:ascii="Cambria Math" w:hAnsi="Cambria Math"/>
                <w:color w:val="000000" w:themeColor="text1"/>
                <w:szCs w:val="20"/>
              </w:rPr>
              <m:t>Δ</m:t>
            </m:r>
            <m:r>
              <w:rPr>
                <w:rFonts w:ascii="Cambria Math" w:hAnsi="Cambria Math"/>
                <w:color w:val="000000" w:themeColor="text1"/>
                <w:szCs w:val="20"/>
              </w:rPr>
              <m:t>n</m:t>
            </m:r>
          </m:e>
          <m:sub>
            <m:r>
              <w:rPr>
                <w:rFonts w:ascii="Cambria Math" w:hAnsi="Cambria Math"/>
                <w:color w:val="000000" w:themeColor="text1"/>
                <w:szCs w:val="20"/>
              </w:rPr>
              <m:t>m</m:t>
            </m:r>
          </m:sub>
        </m:sSub>
      </m:oMath>
      <w:r w:rsidRPr="00704991">
        <w:rPr>
          <w:color w:val="000000" w:themeColor="text1"/>
          <w:szCs w:val="20"/>
        </w:rPr>
        <w:t xml:space="preserve"> has much larger range than </w:t>
      </w:r>
      <m:oMath>
        <m:sSub>
          <m:sSubPr>
            <m:ctrlPr>
              <w:rPr>
                <w:rFonts w:ascii="Cambria Math" w:hAnsi="Cambria Math"/>
                <w:i/>
                <w:color w:val="000000" w:themeColor="text1"/>
                <w:szCs w:val="20"/>
              </w:rPr>
            </m:ctrlPr>
          </m:sSubPr>
          <m:e>
            <m:r>
              <w:rPr>
                <w:rFonts w:ascii="Cambria Math" w:hAnsi="Cambria Math"/>
                <w:color w:val="000000" w:themeColor="text1"/>
                <w:szCs w:val="20"/>
              </w:rPr>
              <m:t>n</m:t>
            </m:r>
          </m:e>
          <m:sub>
            <m:r>
              <w:rPr>
                <w:rFonts w:ascii="Cambria Math" w:hAnsi="Cambria Math"/>
                <w:color w:val="000000" w:themeColor="text1"/>
                <w:szCs w:val="20"/>
              </w:rPr>
              <m:t>m</m:t>
            </m:r>
          </m:sub>
        </m:sSub>
      </m:oMath>
      <w:r w:rsidRPr="00704991">
        <w:rPr>
          <w:color w:val="000000" w:themeColor="text1"/>
          <w:szCs w:val="20"/>
        </w:rPr>
        <w:t>, this sequence is still found by the following way.</w:t>
      </w:r>
    </w:p>
    <w:p w:rsidR="007D7D2A" w:rsidRPr="00704991" w:rsidRDefault="007D7D2A" w:rsidP="007D7D2A">
      <w:pPr>
        <w:ind w:firstLine="360"/>
        <w:rPr>
          <w:color w:val="000000" w:themeColor="text1"/>
          <w:szCs w:val="20"/>
        </w:rPr>
      </w:pPr>
      <w:r w:rsidRPr="00704991">
        <w:rPr>
          <w:color w:val="000000" w:themeColor="text1"/>
          <w:szCs w:val="20"/>
        </w:rPr>
        <w:t xml:space="preserve">In case of </w:t>
      </w:r>
      <m:oMath>
        <m:r>
          <w:rPr>
            <w:rFonts w:ascii="Cambria Math" w:hAnsi="Cambria Math"/>
            <w:color w:val="000000" w:themeColor="text1"/>
            <w:szCs w:val="20"/>
          </w:rPr>
          <m:t>N</m:t>
        </m:r>
      </m:oMath>
      <w:r w:rsidRPr="00704991">
        <w:rPr>
          <w:color w:val="000000" w:themeColor="text1"/>
          <w:szCs w:val="20"/>
        </w:rPr>
        <w:t xml:space="preserve"> level modulation and </w:t>
      </w:r>
      <m:oMath>
        <m:r>
          <w:rPr>
            <w:rFonts w:ascii="Cambria Math" w:hAnsi="Cambria Math"/>
            <w:color w:val="000000" w:themeColor="text1"/>
            <w:szCs w:val="20"/>
          </w:rPr>
          <m:t>M</m:t>
        </m:r>
      </m:oMath>
      <w:r w:rsidRPr="00704991">
        <w:rPr>
          <w:color w:val="000000" w:themeColor="text1"/>
          <w:szCs w:val="20"/>
        </w:rPr>
        <w:t xml:space="preserve"> antenna elements, we have </w:t>
      </w:r>
      <m:oMath>
        <m:r>
          <w:rPr>
            <w:rFonts w:ascii="Cambria Math" w:hAnsi="Cambria Math"/>
            <w:color w:val="000000" w:themeColor="text1"/>
            <w:szCs w:val="20"/>
          </w:rPr>
          <m:t>(2N - 1)</m:t>
        </m:r>
      </m:oMath>
      <w:r w:rsidRPr="00704991">
        <w:rPr>
          <w:color w:val="000000" w:themeColor="text1"/>
          <w:szCs w:val="20"/>
        </w:rPr>
        <w:t xml:space="preserve"> phase difference values. From the first to the last antenna element, we assume that one of </w:t>
      </w:r>
      <m:oMath>
        <m:r>
          <w:rPr>
            <w:rFonts w:ascii="Cambria Math" w:hAnsi="Cambria Math"/>
            <w:color w:val="000000" w:themeColor="text1"/>
            <w:szCs w:val="20"/>
          </w:rPr>
          <m:t>(2N - 1)</m:t>
        </m:r>
      </m:oMath>
      <w:r w:rsidRPr="00704991">
        <w:rPr>
          <w:color w:val="000000" w:themeColor="text1"/>
          <w:szCs w:val="20"/>
        </w:rPr>
        <w:t xml:space="preserve"> different values occur at that element. We use the assumed value of </w:t>
      </w:r>
      <m:oMath>
        <m:sSub>
          <m:sSubPr>
            <m:ctrlPr>
              <w:rPr>
                <w:rFonts w:ascii="Cambria Math" w:hAnsi="Cambria Math"/>
                <w:i/>
                <w:color w:val="000000" w:themeColor="text1"/>
                <w:szCs w:val="20"/>
              </w:rPr>
            </m:ctrlPr>
          </m:sSubPr>
          <m:e>
            <m:r>
              <m:rPr>
                <m:sty m:val="p"/>
              </m:rPr>
              <w:rPr>
                <w:rFonts w:ascii="Cambria Math" w:hAnsi="Cambria Math"/>
                <w:color w:val="000000" w:themeColor="text1"/>
                <w:szCs w:val="20"/>
              </w:rPr>
              <m:t>Δ</m:t>
            </m:r>
            <m:r>
              <w:rPr>
                <w:rFonts w:ascii="Cambria Math" w:hAnsi="Cambria Math"/>
                <w:color w:val="000000" w:themeColor="text1"/>
                <w:szCs w:val="20"/>
              </w:rPr>
              <m:t>n</m:t>
            </m:r>
          </m:e>
          <m:sub>
            <m:r>
              <w:rPr>
                <w:rFonts w:ascii="Cambria Math" w:hAnsi="Cambria Math"/>
                <w:color w:val="000000" w:themeColor="text1"/>
                <w:szCs w:val="20"/>
              </w:rPr>
              <m:t>m</m:t>
            </m:r>
          </m:sub>
        </m:sSub>
        <m:r>
          <w:rPr>
            <w:rFonts w:ascii="Cambria Math" w:hAnsi="Cambria Math"/>
            <w:color w:val="000000" w:themeColor="text1"/>
            <w:szCs w:val="20"/>
          </w:rPr>
          <m:t xml:space="preserve"> </m:t>
        </m:r>
      </m:oMath>
      <w:r w:rsidRPr="00704991">
        <w:rPr>
          <w:color w:val="000000" w:themeColor="text1"/>
          <w:szCs w:val="20"/>
        </w:rPr>
        <w:t xml:space="preserve">to calculate a value of possible DOA. We consider this DOA as assumed DOA obtained by using Equation (18) in which </w:t>
      </w:r>
      <m:oMath>
        <m:r>
          <m:rPr>
            <m:sty m:val="p"/>
          </m:rPr>
          <w:rPr>
            <w:rFonts w:ascii="Cambria Math" w:hAnsi="Cambria Math"/>
            <w:color w:val="000000" w:themeColor="text1"/>
            <w:szCs w:val="20"/>
          </w:rPr>
          <m:t>Δ</m:t>
        </m:r>
        <m:sSubSup>
          <m:sSubSupPr>
            <m:ctrlPr>
              <w:rPr>
                <w:rFonts w:ascii="Cambria Math" w:hAnsi="Cambria Math"/>
                <w:color w:val="000000" w:themeColor="text1"/>
                <w:szCs w:val="20"/>
              </w:rPr>
            </m:ctrlPr>
          </m:sSubSupPr>
          <m:e>
            <m:r>
              <w:rPr>
                <w:rFonts w:ascii="Cambria Math" w:hAnsi="Cambria Math"/>
                <w:color w:val="000000" w:themeColor="text1"/>
                <w:szCs w:val="20"/>
              </w:rPr>
              <m:t>ϕ</m:t>
            </m:r>
          </m:e>
          <m:sub>
            <m:r>
              <m:rPr>
                <m:sty m:val="p"/>
              </m:rPr>
              <w:rPr>
                <w:rFonts w:ascii="Cambria Math" w:hAnsi="Cambria Math"/>
                <w:color w:val="000000" w:themeColor="text1"/>
                <w:szCs w:val="20"/>
              </w:rPr>
              <m:t>m</m:t>
            </m:r>
          </m:sub>
          <m:sup>
            <m:r>
              <m:rPr>
                <m:sty m:val="p"/>
              </m:rPr>
              <w:rPr>
                <w:rFonts w:ascii="Cambria Math" w:hAnsi="Cambria Math"/>
                <w:color w:val="000000" w:themeColor="text1"/>
                <w:szCs w:val="20"/>
              </w:rPr>
              <m:t>'</m:t>
            </m:r>
          </m:sup>
        </m:sSubSup>
      </m:oMath>
      <w:r w:rsidRPr="00704991">
        <w:rPr>
          <w:color w:val="000000" w:themeColor="text1"/>
          <w:szCs w:val="20"/>
        </w:rPr>
        <w:t xml:space="preserve"> is a point on “the first given difference curve”. After that, based on Equation (17), we calculate the possible target difference curve corresponding to the calculated assumed DOA. Then we use the given curve and the possible target curve to estimate</w:t>
      </w:r>
      <m:oMath>
        <m:sSub>
          <m:sSubPr>
            <m:ctrlPr>
              <w:rPr>
                <w:rFonts w:ascii="Cambria Math" w:hAnsi="Cambria Math"/>
                <w:i/>
                <w:color w:val="000000" w:themeColor="text1"/>
                <w:szCs w:val="20"/>
              </w:rPr>
            </m:ctrlPr>
          </m:sSubPr>
          <m:e>
            <m:r>
              <m:rPr>
                <m:sty m:val="p"/>
              </m:rPr>
              <w:rPr>
                <w:rFonts w:ascii="Cambria Math" w:hAnsi="Cambria Math"/>
                <w:color w:val="000000" w:themeColor="text1"/>
                <w:szCs w:val="20"/>
              </w:rPr>
              <m:t xml:space="preserve">  Δ</m:t>
            </m:r>
            <m:r>
              <w:rPr>
                <w:rFonts w:ascii="Cambria Math" w:hAnsi="Cambria Math"/>
                <w:color w:val="000000" w:themeColor="text1"/>
                <w:szCs w:val="20"/>
              </w:rPr>
              <m:t>n</m:t>
            </m:r>
          </m:e>
          <m:sub>
            <m:r>
              <w:rPr>
                <w:rFonts w:ascii="Cambria Math" w:hAnsi="Cambria Math"/>
                <w:color w:val="000000" w:themeColor="text1"/>
                <w:szCs w:val="20"/>
              </w:rPr>
              <m:t>m</m:t>
            </m:r>
          </m:sub>
        </m:sSub>
        <m:r>
          <w:rPr>
            <w:rFonts w:ascii="Cambria Math" w:hAnsi="Cambria Math"/>
            <w:color w:val="000000" w:themeColor="text1"/>
            <w:szCs w:val="20"/>
          </w:rPr>
          <m:t xml:space="preserve"> (s)</m:t>
        </m:r>
      </m:oMath>
      <w:r w:rsidRPr="00704991">
        <w:rPr>
          <w:color w:val="000000" w:themeColor="text1"/>
          <w:szCs w:val="20"/>
        </w:rPr>
        <w:t xml:space="preserve">. The target curve is added by </w:t>
      </w:r>
      <m:oMath>
        <m:sSub>
          <m:sSubPr>
            <m:ctrlPr>
              <w:rPr>
                <w:rFonts w:ascii="Cambria Math" w:hAnsi="Cambria Math"/>
                <w:i/>
                <w:color w:val="000000" w:themeColor="text1"/>
                <w:szCs w:val="20"/>
              </w:rPr>
            </m:ctrlPr>
          </m:sSubPr>
          <m:e>
            <m:r>
              <m:rPr>
                <m:sty m:val="p"/>
              </m:rPr>
              <w:rPr>
                <w:rFonts w:ascii="Cambria Math" w:hAnsi="Cambria Math"/>
                <w:color w:val="000000" w:themeColor="text1"/>
                <w:szCs w:val="20"/>
              </w:rPr>
              <m:t xml:space="preserve"> Δ</m:t>
            </m:r>
            <m:r>
              <w:rPr>
                <w:rFonts w:ascii="Cambria Math" w:hAnsi="Cambria Math"/>
                <w:color w:val="000000" w:themeColor="text1"/>
                <w:szCs w:val="20"/>
              </w:rPr>
              <m:t>n</m:t>
            </m:r>
          </m:e>
          <m:sub>
            <m:r>
              <w:rPr>
                <w:rFonts w:ascii="Cambria Math" w:hAnsi="Cambria Math"/>
                <w:color w:val="000000" w:themeColor="text1"/>
                <w:szCs w:val="20"/>
              </w:rPr>
              <m:t>m</m:t>
            </m:r>
          </m:sub>
        </m:sSub>
        <m:r>
          <w:rPr>
            <w:rFonts w:ascii="Cambria Math" w:hAnsi="Cambria Math"/>
            <w:color w:val="000000" w:themeColor="text1"/>
            <w:szCs w:val="20"/>
          </w:rPr>
          <m:t xml:space="preserve"> (s)</m:t>
        </m:r>
      </m:oMath>
      <w:r w:rsidRPr="00704991">
        <w:rPr>
          <w:color w:val="000000" w:themeColor="text1"/>
          <w:szCs w:val="20"/>
        </w:rPr>
        <w:t xml:space="preserve"> and the squared error of the target curve and the given curve are calculated. We choose the sequence. We choose the sequence </w:t>
      </w:r>
      <m:oMath>
        <m:sSub>
          <m:sSubPr>
            <m:ctrlPr>
              <w:rPr>
                <w:rFonts w:ascii="Cambria Math" w:hAnsi="Cambria Math"/>
                <w:i/>
                <w:color w:val="000000" w:themeColor="text1"/>
                <w:szCs w:val="20"/>
              </w:rPr>
            </m:ctrlPr>
          </m:sSubPr>
          <m:e>
            <m:r>
              <m:rPr>
                <m:sty m:val="p"/>
              </m:rPr>
              <w:rPr>
                <w:rFonts w:ascii="Cambria Math" w:hAnsi="Cambria Math"/>
                <w:color w:val="000000" w:themeColor="text1"/>
                <w:szCs w:val="20"/>
              </w:rPr>
              <m:t xml:space="preserve">  Δ</m:t>
            </m:r>
            <m:r>
              <w:rPr>
                <w:rFonts w:ascii="Cambria Math" w:hAnsi="Cambria Math"/>
                <w:color w:val="000000" w:themeColor="text1"/>
                <w:szCs w:val="20"/>
              </w:rPr>
              <m:t>n</m:t>
            </m:r>
          </m:e>
          <m:sub>
            <m:r>
              <w:rPr>
                <w:rFonts w:ascii="Cambria Math" w:hAnsi="Cambria Math"/>
                <w:color w:val="000000" w:themeColor="text1"/>
                <w:szCs w:val="20"/>
              </w:rPr>
              <m:t>m</m:t>
            </m:r>
          </m:sub>
        </m:sSub>
        <m:r>
          <w:rPr>
            <w:rFonts w:ascii="Cambria Math" w:hAnsi="Cambria Math"/>
            <w:color w:val="000000" w:themeColor="text1"/>
            <w:szCs w:val="20"/>
          </w:rPr>
          <m:t xml:space="preserve"> </m:t>
        </m:r>
      </m:oMath>
      <w:r w:rsidRPr="00704991">
        <w:rPr>
          <w:color w:val="000000" w:themeColor="text1"/>
          <w:szCs w:val="20"/>
        </w:rPr>
        <w:t xml:space="preserve"> or which the value of squared error is minimized. After finding the correct sequence of </w:t>
      </w:r>
      <m:oMath>
        <m:sSub>
          <m:sSubPr>
            <m:ctrlPr>
              <w:rPr>
                <w:rFonts w:ascii="Cambria Math" w:hAnsi="Cambria Math"/>
                <w:i/>
                <w:color w:val="000000" w:themeColor="text1"/>
                <w:szCs w:val="20"/>
              </w:rPr>
            </m:ctrlPr>
          </m:sSubPr>
          <m:e>
            <m:r>
              <m:rPr>
                <m:sty m:val="p"/>
              </m:rPr>
              <w:rPr>
                <w:rFonts w:ascii="Cambria Math" w:hAnsi="Cambria Math"/>
                <w:color w:val="000000" w:themeColor="text1"/>
                <w:szCs w:val="20"/>
              </w:rPr>
              <m:t xml:space="preserve"> Δ</m:t>
            </m:r>
            <m:r>
              <w:rPr>
                <w:rFonts w:ascii="Cambria Math" w:hAnsi="Cambria Math"/>
                <w:color w:val="000000" w:themeColor="text1"/>
                <w:szCs w:val="20"/>
              </w:rPr>
              <m:t>n</m:t>
            </m:r>
          </m:e>
          <m:sub>
            <m:r>
              <w:rPr>
                <w:rFonts w:ascii="Cambria Math" w:hAnsi="Cambria Math"/>
                <w:color w:val="000000" w:themeColor="text1"/>
                <w:szCs w:val="20"/>
              </w:rPr>
              <m:t>m</m:t>
            </m:r>
          </m:sub>
        </m:sSub>
      </m:oMath>
      <w:r w:rsidRPr="00704991">
        <w:rPr>
          <w:color w:val="000000" w:themeColor="text1"/>
          <w:szCs w:val="20"/>
        </w:rPr>
        <w:t>, the target difference curve can be represented as vector</w:t>
      </w:r>
    </w:p>
    <w:tbl>
      <w:tblPr>
        <w:tblStyle w:val="TableGrid"/>
        <w:tblW w:w="45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390"/>
      </w:tblGrid>
      <w:tr w:rsidR="007D7D2A" w:rsidRPr="00704991" w:rsidTr="00EA14B6">
        <w:trPr>
          <w:trHeight w:val="1056"/>
        </w:trPr>
        <w:tc>
          <w:tcPr>
            <w:tcW w:w="4160" w:type="dxa"/>
            <w:vAlign w:val="center"/>
          </w:tcPr>
          <w:p w:rsidR="007D7D2A" w:rsidRPr="00704991" w:rsidRDefault="007D7D2A" w:rsidP="00A808F7">
            <w:pPr>
              <w:rPr>
                <w:color w:val="000000" w:themeColor="text1"/>
                <w:szCs w:val="20"/>
              </w:rPr>
            </w:pPr>
            <m:oMathPara>
              <m:oMath>
                <m:r>
                  <w:rPr>
                    <w:rFonts w:ascii="Cambria Math" w:hAnsi="Cambria Math"/>
                    <w:color w:val="000000" w:themeColor="text1"/>
                    <w:szCs w:val="20"/>
                  </w:rPr>
                  <m:t>f</m:t>
                </m:r>
                <m:d>
                  <m:dPr>
                    <m:begChr m:val="["/>
                    <m:endChr m:val="]"/>
                    <m:ctrlPr>
                      <w:rPr>
                        <w:rFonts w:ascii="Cambria Math" w:hAnsi="Cambria Math"/>
                        <w:i/>
                        <w:color w:val="000000" w:themeColor="text1"/>
                        <w:szCs w:val="20"/>
                      </w:rPr>
                    </m:ctrlPr>
                  </m:dPr>
                  <m:e>
                    <m:r>
                      <w:rPr>
                        <w:rFonts w:ascii="Cambria Math" w:hAnsi="Cambria Math"/>
                        <w:color w:val="000000" w:themeColor="text1"/>
                        <w:szCs w:val="20"/>
                      </w:rPr>
                      <m:t>m</m:t>
                    </m:r>
                  </m:e>
                </m:d>
                <m:r>
                  <w:rPr>
                    <w:rFonts w:ascii="Cambria Math" w:hAnsi="Cambria Math"/>
                    <w:color w:val="000000" w:themeColor="text1"/>
                    <w:szCs w:val="20"/>
                  </w:rPr>
                  <m:t>=</m:t>
                </m:r>
                <m:d>
                  <m:dPr>
                    <m:begChr m:val="["/>
                    <m:endChr m:val="]"/>
                    <m:ctrlPr>
                      <w:rPr>
                        <w:rFonts w:ascii="Cambria Math" w:hAnsi="Cambria Math"/>
                        <w:i/>
                        <w:color w:val="000000" w:themeColor="text1"/>
                        <w:szCs w:val="20"/>
                      </w:rPr>
                    </m:ctrlPr>
                  </m:dPr>
                  <m:e>
                    <m:m>
                      <m:mPr>
                        <m:mcs>
                          <m:mc>
                            <m:mcPr>
                              <m:count m:val="1"/>
                              <m:mcJc m:val="center"/>
                            </m:mcPr>
                          </m:mc>
                        </m:mcs>
                        <m:ctrlPr>
                          <w:rPr>
                            <w:rFonts w:ascii="Cambria Math" w:hAnsi="Cambria Math"/>
                            <w:i/>
                            <w:color w:val="000000" w:themeColor="text1"/>
                            <w:szCs w:val="20"/>
                          </w:rPr>
                        </m:ctrlPr>
                      </m:mPr>
                      <m:mr>
                        <m:e>
                          <m:r>
                            <w:rPr>
                              <w:rFonts w:ascii="Cambria Math" w:hAnsi="Cambria Math"/>
                              <w:color w:val="000000" w:themeColor="text1"/>
                              <w:szCs w:val="20"/>
                            </w:rPr>
                            <m:t>-2Λsin</m:t>
                          </m:r>
                          <m:d>
                            <m:dPr>
                              <m:ctrlPr>
                                <w:rPr>
                                  <w:rFonts w:ascii="Cambria Math" w:hAnsi="Cambria Math"/>
                                  <w:color w:val="000000" w:themeColor="text1"/>
                                  <w:szCs w:val="20"/>
                                </w:rPr>
                              </m:ctrlPr>
                            </m:dPr>
                            <m:e>
                              <m:f>
                                <m:fPr>
                                  <m:ctrlPr>
                                    <w:rPr>
                                      <w:rFonts w:ascii="Cambria Math" w:hAnsi="Cambria Math"/>
                                      <w:i/>
                                      <w:color w:val="000000" w:themeColor="text1"/>
                                      <w:szCs w:val="20"/>
                                    </w:rPr>
                                  </m:ctrlPr>
                                </m:fPr>
                                <m:num>
                                  <m:r>
                                    <w:rPr>
                                      <w:rFonts w:ascii="Cambria Math" w:hAnsi="Cambria Math"/>
                                      <w:color w:val="000000" w:themeColor="text1"/>
                                      <w:szCs w:val="20"/>
                                    </w:rPr>
                                    <m:t>π</m:t>
                                  </m:r>
                                </m:num>
                                <m:den>
                                  <m:r>
                                    <w:rPr>
                                      <w:rFonts w:ascii="Cambria Math" w:hAnsi="Cambria Math"/>
                                      <w:color w:val="000000" w:themeColor="text1"/>
                                      <w:szCs w:val="20"/>
                                    </w:rPr>
                                    <m:t>M</m:t>
                                  </m:r>
                                </m:den>
                              </m:f>
                            </m:e>
                          </m:d>
                          <m:r>
                            <w:rPr>
                              <w:rFonts w:ascii="Cambria Math" w:hAnsi="Cambria Math"/>
                              <w:color w:val="000000" w:themeColor="text1"/>
                              <w:szCs w:val="20"/>
                            </w:rPr>
                            <m:t>sin</m:t>
                          </m:r>
                          <m:d>
                            <m:dPr>
                              <m:ctrlPr>
                                <w:rPr>
                                  <w:rFonts w:ascii="Cambria Math" w:hAnsi="Cambria Math"/>
                                  <w:color w:val="000000" w:themeColor="text1"/>
                                  <w:szCs w:val="20"/>
                                </w:rPr>
                              </m:ctrlPr>
                            </m:dPr>
                            <m:e>
                              <m:r>
                                <m:rPr>
                                  <m:sty m:val="p"/>
                                </m:rPr>
                                <w:rPr>
                                  <w:rFonts w:ascii="Cambria Math" w:hAnsi="Cambria Math"/>
                                  <w:color w:val="000000" w:themeColor="text1"/>
                                  <w:szCs w:val="20"/>
                                </w:rPr>
                                <m:t>-</m:t>
                              </m:r>
                              <m:f>
                                <m:fPr>
                                  <m:ctrlPr>
                                    <w:rPr>
                                      <w:rFonts w:ascii="Cambria Math" w:hAnsi="Cambria Math"/>
                                      <w:i/>
                                      <w:color w:val="000000" w:themeColor="text1"/>
                                      <w:szCs w:val="20"/>
                                    </w:rPr>
                                  </m:ctrlPr>
                                </m:fPr>
                                <m:num>
                                  <m:r>
                                    <w:rPr>
                                      <w:rFonts w:ascii="Cambria Math" w:hAnsi="Cambria Math"/>
                                      <w:color w:val="000000" w:themeColor="text1"/>
                                      <w:szCs w:val="20"/>
                                    </w:rPr>
                                    <m:t>π</m:t>
                                  </m:r>
                                </m:num>
                                <m:den>
                                  <m:r>
                                    <w:rPr>
                                      <w:rFonts w:ascii="Cambria Math" w:hAnsi="Cambria Math"/>
                                      <w:color w:val="000000" w:themeColor="text1"/>
                                      <w:szCs w:val="20"/>
                                    </w:rPr>
                                    <m:t>M</m:t>
                                  </m:r>
                                </m:den>
                              </m:f>
                              <m:r>
                                <w:rPr>
                                  <w:rFonts w:ascii="Cambria Math" w:hAnsi="Cambria Math"/>
                                  <w:color w:val="000000" w:themeColor="text1"/>
                                  <w:szCs w:val="20"/>
                                </w:rPr>
                                <m:t>+θ</m:t>
                              </m:r>
                            </m:e>
                          </m:d>
                        </m:e>
                      </m:mr>
                      <m:mr>
                        <m:e>
                          <m:r>
                            <w:rPr>
                              <w:rFonts w:ascii="Cambria Math" w:hAnsi="Cambria Math"/>
                              <w:color w:val="000000" w:themeColor="text1"/>
                              <w:szCs w:val="20"/>
                            </w:rPr>
                            <m:t>-2Λsin</m:t>
                          </m:r>
                          <m:d>
                            <m:dPr>
                              <m:ctrlPr>
                                <w:rPr>
                                  <w:rFonts w:ascii="Cambria Math" w:hAnsi="Cambria Math"/>
                                  <w:color w:val="000000" w:themeColor="text1"/>
                                  <w:szCs w:val="20"/>
                                </w:rPr>
                              </m:ctrlPr>
                            </m:dPr>
                            <m:e>
                              <m:f>
                                <m:fPr>
                                  <m:ctrlPr>
                                    <w:rPr>
                                      <w:rFonts w:ascii="Cambria Math" w:hAnsi="Cambria Math"/>
                                      <w:color w:val="000000" w:themeColor="text1"/>
                                      <w:szCs w:val="20"/>
                                    </w:rPr>
                                  </m:ctrlPr>
                                </m:fPr>
                                <m:num>
                                  <m:r>
                                    <m:rPr>
                                      <m:sty m:val="p"/>
                                    </m:rPr>
                                    <w:rPr>
                                      <w:rFonts w:ascii="Cambria Math" w:hAnsi="Cambria Math"/>
                                      <w:color w:val="000000" w:themeColor="text1"/>
                                      <w:szCs w:val="20"/>
                                    </w:rPr>
                                    <m:t>π</m:t>
                                  </m:r>
                                </m:num>
                                <m:den>
                                  <m:r>
                                    <w:rPr>
                                      <w:rFonts w:ascii="Cambria Math" w:hAnsi="Cambria Math"/>
                                      <w:color w:val="000000" w:themeColor="text1"/>
                                      <w:szCs w:val="20"/>
                                    </w:rPr>
                                    <m:t>M</m:t>
                                  </m:r>
                                </m:den>
                              </m:f>
                            </m:e>
                          </m:d>
                          <m:r>
                            <w:rPr>
                              <w:rFonts w:ascii="Cambria Math" w:hAnsi="Cambria Math"/>
                              <w:color w:val="000000" w:themeColor="text1"/>
                              <w:szCs w:val="20"/>
                            </w:rPr>
                            <m:t>sin</m:t>
                          </m:r>
                          <m:d>
                            <m:dPr>
                              <m:ctrlPr>
                                <w:rPr>
                                  <w:rFonts w:ascii="Cambria Math" w:hAnsi="Cambria Math"/>
                                  <w:color w:val="000000" w:themeColor="text1"/>
                                  <w:szCs w:val="20"/>
                                </w:rPr>
                              </m:ctrlPr>
                            </m:dPr>
                            <m:e>
                              <m:f>
                                <m:fPr>
                                  <m:ctrlPr>
                                    <w:rPr>
                                      <w:rFonts w:ascii="Cambria Math" w:hAnsi="Cambria Math"/>
                                      <w:color w:val="000000" w:themeColor="text1"/>
                                      <w:szCs w:val="20"/>
                                    </w:rPr>
                                  </m:ctrlPr>
                                </m:fPr>
                                <m:num>
                                  <m:r>
                                    <m:rPr>
                                      <m:sty m:val="p"/>
                                    </m:rPr>
                                    <w:rPr>
                                      <w:rFonts w:ascii="Cambria Math" w:hAnsi="Cambria Math"/>
                                      <w:color w:val="000000" w:themeColor="text1"/>
                                      <w:szCs w:val="20"/>
                                    </w:rPr>
                                    <m:t>2π</m:t>
                                  </m:r>
                                </m:num>
                                <m:den>
                                  <m:r>
                                    <w:rPr>
                                      <w:rFonts w:ascii="Cambria Math" w:hAnsi="Cambria Math"/>
                                      <w:color w:val="000000" w:themeColor="text1"/>
                                      <w:szCs w:val="20"/>
                                    </w:rPr>
                                    <m:t>M</m:t>
                                  </m:r>
                                </m:den>
                              </m:f>
                              <m:r>
                                <m:rPr>
                                  <m:sty m:val="p"/>
                                </m:rPr>
                                <w:rPr>
                                  <w:rFonts w:ascii="Cambria Math" w:hAnsi="Cambria Math"/>
                                  <w:color w:val="000000" w:themeColor="text1"/>
                                  <w:szCs w:val="20"/>
                                </w:rPr>
                                <m:t>-</m:t>
                              </m:r>
                              <m:f>
                                <m:fPr>
                                  <m:ctrlPr>
                                    <w:rPr>
                                      <w:rFonts w:ascii="Cambria Math" w:hAnsi="Cambria Math"/>
                                      <w:color w:val="000000" w:themeColor="text1"/>
                                      <w:szCs w:val="20"/>
                                    </w:rPr>
                                  </m:ctrlPr>
                                </m:fPr>
                                <m:num>
                                  <m:r>
                                    <m:rPr>
                                      <m:sty m:val="p"/>
                                    </m:rPr>
                                    <w:rPr>
                                      <w:rFonts w:ascii="Cambria Math" w:hAnsi="Cambria Math"/>
                                      <w:color w:val="000000" w:themeColor="text1"/>
                                      <w:szCs w:val="20"/>
                                    </w:rPr>
                                    <m:t>π</m:t>
                                  </m:r>
                                </m:num>
                                <m:den>
                                  <m:r>
                                    <w:rPr>
                                      <w:rFonts w:ascii="Cambria Math" w:hAnsi="Cambria Math"/>
                                      <w:color w:val="000000" w:themeColor="text1"/>
                                      <w:szCs w:val="20"/>
                                    </w:rPr>
                                    <m:t>M</m:t>
                                  </m:r>
                                </m:den>
                              </m:f>
                              <m:r>
                                <m:rPr>
                                  <m:sty m:val="p"/>
                                </m:rPr>
                                <w:rPr>
                                  <w:rFonts w:ascii="Cambria Math" w:hAnsi="Cambria Math"/>
                                  <w:color w:val="000000" w:themeColor="text1"/>
                                  <w:szCs w:val="20"/>
                                </w:rPr>
                                <m:t>+</m:t>
                              </m:r>
                              <m:r>
                                <w:rPr>
                                  <w:rFonts w:ascii="Cambria Math" w:hAnsi="Cambria Math"/>
                                  <w:color w:val="000000" w:themeColor="text1"/>
                                  <w:szCs w:val="20"/>
                                </w:rPr>
                                <m:t>θ</m:t>
                              </m:r>
                            </m:e>
                          </m:d>
                        </m:e>
                      </m:mr>
                      <m:mr>
                        <m:e>
                          <m:r>
                            <w:rPr>
                              <w:rFonts w:ascii="Cambria Math" w:hAnsi="Cambria Math"/>
                              <w:color w:val="000000" w:themeColor="text1"/>
                              <w:szCs w:val="20"/>
                            </w:rPr>
                            <m:t>…</m:t>
                          </m:r>
                          <m:ctrlPr>
                            <w:rPr>
                              <w:rFonts w:ascii="Cambria Math" w:eastAsia="Cambria Math" w:hAnsi="Cambria Math"/>
                              <w:i/>
                              <w:color w:val="000000" w:themeColor="text1"/>
                              <w:szCs w:val="20"/>
                            </w:rPr>
                          </m:ctrlPr>
                        </m:e>
                      </m:mr>
                      <m:mr>
                        <m:e>
                          <m:r>
                            <w:rPr>
                              <w:rFonts w:ascii="Cambria Math" w:hAnsi="Cambria Math"/>
                              <w:color w:val="000000" w:themeColor="text1"/>
                              <w:szCs w:val="20"/>
                            </w:rPr>
                            <m:t>-2</m:t>
                          </m:r>
                          <m:r>
                            <m:rPr>
                              <m:sty m:val="p"/>
                            </m:rPr>
                            <w:rPr>
                              <w:rFonts w:ascii="Cambria Math" w:hAnsi="Cambria Math"/>
                              <w:color w:val="000000" w:themeColor="text1"/>
                              <w:szCs w:val="20"/>
                            </w:rPr>
                            <m:t>Λ</m:t>
                          </m:r>
                          <m:r>
                            <w:rPr>
                              <w:rFonts w:ascii="Cambria Math" w:hAnsi="Cambria Math"/>
                              <w:color w:val="000000" w:themeColor="text1"/>
                              <w:szCs w:val="20"/>
                            </w:rPr>
                            <m:t>sin</m:t>
                          </m:r>
                          <m:d>
                            <m:dPr>
                              <m:ctrlPr>
                                <w:rPr>
                                  <w:rFonts w:ascii="Cambria Math" w:hAnsi="Cambria Math"/>
                                  <w:color w:val="000000" w:themeColor="text1"/>
                                  <w:szCs w:val="20"/>
                                </w:rPr>
                              </m:ctrlPr>
                            </m:dPr>
                            <m:e>
                              <m:f>
                                <m:fPr>
                                  <m:ctrlPr>
                                    <w:rPr>
                                      <w:rFonts w:ascii="Cambria Math" w:hAnsi="Cambria Math"/>
                                      <w:color w:val="000000" w:themeColor="text1"/>
                                      <w:szCs w:val="20"/>
                                    </w:rPr>
                                  </m:ctrlPr>
                                </m:fPr>
                                <m:num>
                                  <m:r>
                                    <m:rPr>
                                      <m:sty m:val="p"/>
                                    </m:rPr>
                                    <w:rPr>
                                      <w:rFonts w:ascii="Cambria Math" w:hAnsi="Cambria Math"/>
                                      <w:color w:val="000000" w:themeColor="text1"/>
                                      <w:szCs w:val="20"/>
                                    </w:rPr>
                                    <m:t>π</m:t>
                                  </m:r>
                                </m:num>
                                <m:den>
                                  <m:r>
                                    <w:rPr>
                                      <w:rFonts w:ascii="Cambria Math" w:hAnsi="Cambria Math"/>
                                      <w:color w:val="000000" w:themeColor="text1"/>
                                      <w:szCs w:val="20"/>
                                    </w:rPr>
                                    <m:t>M</m:t>
                                  </m:r>
                                </m:den>
                              </m:f>
                            </m:e>
                          </m:d>
                          <m:r>
                            <w:rPr>
                              <w:rFonts w:ascii="Cambria Math" w:hAnsi="Cambria Math"/>
                              <w:color w:val="000000" w:themeColor="text1"/>
                              <w:szCs w:val="20"/>
                            </w:rPr>
                            <m:t>sin</m:t>
                          </m:r>
                          <m:d>
                            <m:dPr>
                              <m:ctrlPr>
                                <w:rPr>
                                  <w:rFonts w:ascii="Cambria Math" w:hAnsi="Cambria Math"/>
                                  <w:color w:val="000000" w:themeColor="text1"/>
                                  <w:szCs w:val="20"/>
                                </w:rPr>
                              </m:ctrlPr>
                            </m:dPr>
                            <m:e>
                              <m:f>
                                <m:fPr>
                                  <m:ctrlPr>
                                    <w:rPr>
                                      <w:rFonts w:ascii="Cambria Math" w:hAnsi="Cambria Math"/>
                                      <w:color w:val="000000" w:themeColor="text1"/>
                                      <w:szCs w:val="20"/>
                                    </w:rPr>
                                  </m:ctrlPr>
                                </m:fPr>
                                <m:num>
                                  <m:r>
                                    <m:rPr>
                                      <m:sty m:val="p"/>
                                    </m:rPr>
                                    <w:rPr>
                                      <w:rFonts w:ascii="Cambria Math" w:hAnsi="Cambria Math"/>
                                      <w:color w:val="000000" w:themeColor="text1"/>
                                      <w:szCs w:val="20"/>
                                    </w:rPr>
                                    <m:t>2π</m:t>
                                  </m:r>
                                  <m:r>
                                    <w:rPr>
                                      <w:rFonts w:ascii="Cambria Math" w:hAnsi="Cambria Math"/>
                                      <w:color w:val="000000" w:themeColor="text1"/>
                                      <w:szCs w:val="20"/>
                                    </w:rPr>
                                    <m:t>m</m:t>
                                  </m:r>
                                </m:num>
                                <m:den>
                                  <m:r>
                                    <w:rPr>
                                      <w:rFonts w:ascii="Cambria Math" w:hAnsi="Cambria Math"/>
                                      <w:color w:val="000000" w:themeColor="text1"/>
                                      <w:szCs w:val="20"/>
                                    </w:rPr>
                                    <m:t>M</m:t>
                                  </m:r>
                                </m:den>
                              </m:f>
                              <m:r>
                                <m:rPr>
                                  <m:sty m:val="p"/>
                                </m:rPr>
                                <w:rPr>
                                  <w:rFonts w:ascii="Cambria Math" w:hAnsi="Cambria Math"/>
                                  <w:color w:val="000000" w:themeColor="text1"/>
                                  <w:szCs w:val="20"/>
                                </w:rPr>
                                <m:t>-</m:t>
                              </m:r>
                              <m:f>
                                <m:fPr>
                                  <m:ctrlPr>
                                    <w:rPr>
                                      <w:rFonts w:ascii="Cambria Math" w:hAnsi="Cambria Math"/>
                                      <w:color w:val="000000" w:themeColor="text1"/>
                                      <w:szCs w:val="20"/>
                                    </w:rPr>
                                  </m:ctrlPr>
                                </m:fPr>
                                <m:num>
                                  <m:r>
                                    <m:rPr>
                                      <m:sty m:val="p"/>
                                    </m:rPr>
                                    <w:rPr>
                                      <w:rFonts w:ascii="Cambria Math" w:hAnsi="Cambria Math"/>
                                      <w:color w:val="000000" w:themeColor="text1"/>
                                      <w:szCs w:val="20"/>
                                    </w:rPr>
                                    <m:t>π</m:t>
                                  </m:r>
                                </m:num>
                                <m:den>
                                  <m:r>
                                    <w:rPr>
                                      <w:rFonts w:ascii="Cambria Math" w:hAnsi="Cambria Math"/>
                                      <w:color w:val="000000" w:themeColor="text1"/>
                                      <w:szCs w:val="20"/>
                                    </w:rPr>
                                    <m:t>M</m:t>
                                  </m:r>
                                </m:den>
                              </m:f>
                              <m:r>
                                <m:rPr>
                                  <m:sty m:val="p"/>
                                </m:rPr>
                                <w:rPr>
                                  <w:rFonts w:ascii="Cambria Math" w:hAnsi="Cambria Math"/>
                                  <w:color w:val="000000" w:themeColor="text1"/>
                                  <w:szCs w:val="20"/>
                                </w:rPr>
                                <m:t>+θ</m:t>
                              </m:r>
                            </m:e>
                          </m:d>
                        </m:e>
                      </m:mr>
                    </m:m>
                  </m:e>
                </m:d>
              </m:oMath>
            </m:oMathPara>
          </w:p>
        </w:tc>
        <w:tc>
          <w:tcPr>
            <w:tcW w:w="390" w:type="dxa"/>
            <w:tcMar>
              <w:left w:w="0" w:type="dxa"/>
              <w:right w:w="0" w:type="dxa"/>
            </w:tcMar>
            <w:vAlign w:val="center"/>
          </w:tcPr>
          <w:p w:rsidR="007D7D2A" w:rsidRPr="00704991" w:rsidRDefault="00EA14B6" w:rsidP="00EA14B6">
            <w:pPr>
              <w:jc w:val="center"/>
              <w:rPr>
                <w:color w:val="000000" w:themeColor="text1"/>
                <w:szCs w:val="20"/>
              </w:rPr>
            </w:pPr>
            <w:r>
              <w:rPr>
                <w:color w:val="000000" w:themeColor="text1"/>
                <w:szCs w:val="20"/>
              </w:rPr>
              <w:t xml:space="preserve"> (1</w:t>
            </w:r>
            <w:r w:rsidR="007D7D2A" w:rsidRPr="00704991">
              <w:rPr>
                <w:color w:val="000000" w:themeColor="text1"/>
                <w:szCs w:val="20"/>
              </w:rPr>
              <w:t>9)</w:t>
            </w:r>
          </w:p>
        </w:tc>
      </w:tr>
    </w:tbl>
    <w:p w:rsidR="007D7D2A" w:rsidRPr="00704991" w:rsidRDefault="007D7D2A" w:rsidP="007D7D2A">
      <w:pPr>
        <w:spacing w:before="240" w:after="0"/>
        <w:ind w:firstLine="360"/>
        <w:rPr>
          <w:color w:val="000000" w:themeColor="text1"/>
          <w:szCs w:val="20"/>
        </w:rPr>
      </w:pPr>
      <w:r w:rsidRPr="00704991">
        <w:rPr>
          <w:color w:val="000000" w:themeColor="text1"/>
          <w:szCs w:val="20"/>
        </w:rPr>
        <w:t>The FFT of this vector is</w:t>
      </w:r>
    </w:p>
    <w:tbl>
      <w:tblPr>
        <w:tblStyle w:val="TableGrid"/>
        <w:tblW w:w="458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02"/>
      </w:tblGrid>
      <w:tr w:rsidR="007D7D2A" w:rsidRPr="00704991" w:rsidTr="00EA14B6">
        <w:trPr>
          <w:trHeight w:val="881"/>
        </w:trPr>
        <w:tc>
          <w:tcPr>
            <w:tcW w:w="4184" w:type="dxa"/>
            <w:vAlign w:val="center"/>
          </w:tcPr>
          <w:p w:rsidR="007D7D2A" w:rsidRPr="00704991" w:rsidRDefault="007D7D2A" w:rsidP="00A808F7">
            <w:pPr>
              <w:ind w:firstLine="360"/>
              <w:rPr>
                <w:szCs w:val="20"/>
              </w:rPr>
            </w:pPr>
            <m:oMathPara>
              <m:oMath>
                <m:r>
                  <w:rPr>
                    <w:rFonts w:ascii="Cambria Math" w:hAnsi="Cambria Math"/>
                    <w:szCs w:val="20"/>
                  </w:rPr>
                  <m:t>F</m:t>
                </m:r>
                <m:d>
                  <m:dPr>
                    <m:begChr m:val="["/>
                    <m:endChr m:val="]"/>
                    <m:ctrlPr>
                      <w:rPr>
                        <w:rFonts w:ascii="Cambria Math" w:hAnsi="Cambria Math"/>
                        <w:i/>
                        <w:szCs w:val="20"/>
                      </w:rPr>
                    </m:ctrlPr>
                  </m:dPr>
                  <m:e>
                    <m:r>
                      <w:rPr>
                        <w:rFonts w:ascii="Cambria Math" w:hAnsi="Cambria Math"/>
                        <w:szCs w:val="20"/>
                      </w:rPr>
                      <m:t>k</m:t>
                    </m:r>
                  </m:e>
                </m:d>
                <m:r>
                  <w:rPr>
                    <w:rFonts w:ascii="Cambria Math" w:hAnsi="Cambria Math"/>
                    <w:szCs w:val="20"/>
                  </w:rPr>
                  <m:t>=</m:t>
                </m:r>
                <m:nary>
                  <m:naryPr>
                    <m:chr m:val="∑"/>
                    <m:limLoc m:val="undOvr"/>
                    <m:ctrlPr>
                      <w:rPr>
                        <w:rFonts w:ascii="Cambria Math" w:hAnsi="Cambria Math"/>
                        <w:i/>
                        <w:szCs w:val="20"/>
                      </w:rPr>
                    </m:ctrlPr>
                  </m:naryPr>
                  <m:sub>
                    <m:r>
                      <w:rPr>
                        <w:rFonts w:ascii="Cambria Math" w:hAnsi="Cambria Math"/>
                        <w:szCs w:val="20"/>
                      </w:rPr>
                      <m:t>m=0</m:t>
                    </m:r>
                  </m:sub>
                  <m:sup>
                    <m:r>
                      <w:rPr>
                        <w:rFonts w:ascii="Cambria Math" w:hAnsi="Cambria Math"/>
                        <w:szCs w:val="20"/>
                      </w:rPr>
                      <m:t>M-1</m:t>
                    </m:r>
                  </m:sup>
                  <m:e>
                    <m:r>
                      <w:rPr>
                        <w:rFonts w:ascii="Cambria Math" w:hAnsi="Cambria Math"/>
                        <w:szCs w:val="20"/>
                      </w:rPr>
                      <m:t>f[m]</m:t>
                    </m:r>
                    <m:sSup>
                      <m:sSupPr>
                        <m:ctrlPr>
                          <w:rPr>
                            <w:rFonts w:ascii="Cambria Math" w:hAnsi="Cambria Math"/>
                            <w:i/>
                            <w:szCs w:val="20"/>
                          </w:rPr>
                        </m:ctrlPr>
                      </m:sSupPr>
                      <m:e>
                        <m:r>
                          <w:rPr>
                            <w:rFonts w:ascii="Cambria Math" w:hAnsi="Cambria Math"/>
                            <w:szCs w:val="20"/>
                          </w:rPr>
                          <m:t>e</m:t>
                        </m:r>
                      </m:e>
                      <m:sup>
                        <m:f>
                          <m:fPr>
                            <m:ctrlPr>
                              <w:rPr>
                                <w:rFonts w:ascii="Cambria Math" w:hAnsi="Cambria Math"/>
                                <w:i/>
                                <w:szCs w:val="20"/>
                              </w:rPr>
                            </m:ctrlPr>
                          </m:fPr>
                          <m:num>
                            <m:r>
                              <w:rPr>
                                <w:rFonts w:ascii="Cambria Math" w:hAnsi="Cambria Math"/>
                                <w:szCs w:val="20"/>
                              </w:rPr>
                              <m:t>-2πmk</m:t>
                            </m:r>
                          </m:num>
                          <m:den>
                            <m:r>
                              <w:rPr>
                                <w:rFonts w:ascii="Cambria Math" w:hAnsi="Cambria Math"/>
                                <w:szCs w:val="20"/>
                              </w:rPr>
                              <m:t>M</m:t>
                            </m:r>
                          </m:den>
                        </m:f>
                      </m:sup>
                    </m:sSup>
                  </m:e>
                </m:nary>
              </m:oMath>
            </m:oMathPara>
          </w:p>
        </w:tc>
        <w:tc>
          <w:tcPr>
            <w:tcW w:w="402" w:type="dxa"/>
            <w:tcMar>
              <w:left w:w="0" w:type="dxa"/>
              <w:right w:w="0" w:type="dxa"/>
            </w:tcMar>
            <w:vAlign w:val="center"/>
          </w:tcPr>
          <w:p w:rsidR="007D7D2A" w:rsidRPr="00704991" w:rsidRDefault="00EA14B6" w:rsidP="00EA14B6">
            <w:pPr>
              <w:jc w:val="center"/>
              <w:rPr>
                <w:color w:val="000000" w:themeColor="text1"/>
                <w:szCs w:val="20"/>
              </w:rPr>
            </w:pPr>
            <w:r>
              <w:rPr>
                <w:color w:val="000000" w:themeColor="text1"/>
                <w:szCs w:val="20"/>
              </w:rPr>
              <w:t xml:space="preserve">  (20</w:t>
            </w:r>
            <w:r w:rsidR="007D7D2A" w:rsidRPr="00704991">
              <w:rPr>
                <w:color w:val="000000" w:themeColor="text1"/>
                <w:szCs w:val="20"/>
              </w:rPr>
              <w:t>)</w:t>
            </w:r>
          </w:p>
        </w:tc>
      </w:tr>
    </w:tbl>
    <w:p w:rsidR="007D7D2A" w:rsidRPr="00704991" w:rsidRDefault="007D7D2A" w:rsidP="007D7D2A">
      <w:pPr>
        <w:spacing w:after="0"/>
        <w:ind w:firstLine="360"/>
        <w:rPr>
          <w:szCs w:val="20"/>
        </w:rPr>
      </w:pPr>
      <w:r w:rsidRPr="00704991">
        <w:rPr>
          <w:szCs w:val="20"/>
        </w:rPr>
        <w:t xml:space="preserve">All of </w:t>
      </w:r>
      <m:oMath>
        <m:r>
          <w:rPr>
            <w:rFonts w:ascii="Cambria Math" w:hAnsi="Cambria Math"/>
            <w:szCs w:val="20"/>
          </w:rPr>
          <m:t>F</m:t>
        </m:r>
        <m:d>
          <m:dPr>
            <m:begChr m:val="["/>
            <m:endChr m:val="]"/>
            <m:ctrlPr>
              <w:rPr>
                <w:rFonts w:ascii="Cambria Math" w:hAnsi="Cambria Math"/>
                <w:i/>
                <w:szCs w:val="20"/>
              </w:rPr>
            </m:ctrlPr>
          </m:dPr>
          <m:e>
            <m:r>
              <w:rPr>
                <w:rFonts w:ascii="Cambria Math" w:hAnsi="Cambria Math"/>
                <w:szCs w:val="20"/>
              </w:rPr>
              <m:t>k</m:t>
            </m:r>
          </m:e>
        </m:d>
      </m:oMath>
      <w:r w:rsidRPr="00704991">
        <w:rPr>
          <w:szCs w:val="20"/>
        </w:rPr>
        <w:t xml:space="preserve"> are zeros except</w:t>
      </w:r>
    </w:p>
    <w:tbl>
      <w:tblPr>
        <w:tblStyle w:val="TableGrid"/>
        <w:tblW w:w="459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525"/>
      </w:tblGrid>
      <w:tr w:rsidR="007D7D2A" w:rsidRPr="00704991" w:rsidTr="00EA14B6">
        <w:trPr>
          <w:trHeight w:val="763"/>
        </w:trPr>
        <w:tc>
          <w:tcPr>
            <w:tcW w:w="4074" w:type="dxa"/>
            <w:vAlign w:val="center"/>
          </w:tcPr>
          <w:p w:rsidR="007D7D2A" w:rsidRPr="00704991" w:rsidRDefault="007D7D2A" w:rsidP="00A808F7">
            <w:pPr>
              <w:ind w:firstLine="360"/>
              <w:rPr>
                <w:szCs w:val="20"/>
              </w:rPr>
            </w:pPr>
            <m:oMathPara>
              <m:oMath>
                <m:r>
                  <w:rPr>
                    <w:rFonts w:ascii="Cambria Math" w:hAnsi="Cambria Math"/>
                    <w:szCs w:val="20"/>
                  </w:rPr>
                  <m:t>F</m:t>
                </m:r>
                <m:d>
                  <m:dPr>
                    <m:begChr m:val="["/>
                    <m:endChr m:val="]"/>
                    <m:ctrlPr>
                      <w:rPr>
                        <w:rFonts w:ascii="Cambria Math" w:hAnsi="Cambria Math"/>
                        <w:i/>
                        <w:szCs w:val="20"/>
                      </w:rPr>
                    </m:ctrlPr>
                  </m:dPr>
                  <m:e>
                    <m:r>
                      <w:rPr>
                        <w:rFonts w:ascii="Cambria Math" w:hAnsi="Cambria Math"/>
                        <w:szCs w:val="20"/>
                      </w:rPr>
                      <m:t>1</m:t>
                    </m:r>
                  </m:e>
                </m:d>
                <m:r>
                  <w:rPr>
                    <w:rFonts w:ascii="Cambria Math" w:hAnsi="Cambria Math"/>
                    <w:szCs w:val="20"/>
                  </w:rPr>
                  <m:t>=c</m:t>
                </m:r>
                <m:d>
                  <m:dPr>
                    <m:begChr m:val="["/>
                    <m:endChr m:val="]"/>
                    <m:ctrlPr>
                      <w:rPr>
                        <w:rFonts w:ascii="Cambria Math" w:hAnsi="Cambria Math"/>
                        <w:i/>
                        <w:szCs w:val="20"/>
                      </w:rPr>
                    </m:ctrlPr>
                  </m:dPr>
                  <m:e>
                    <m:r>
                      <w:rPr>
                        <w:rFonts w:ascii="Cambria Math" w:hAnsi="Cambria Math"/>
                        <w:szCs w:val="20"/>
                      </w:rPr>
                      <m:t>cos</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π</m:t>
                            </m:r>
                          </m:num>
                          <m:den>
                            <m:r>
                              <w:rPr>
                                <w:rFonts w:ascii="Cambria Math" w:hAnsi="Cambria Math"/>
                                <w:szCs w:val="20"/>
                              </w:rPr>
                              <m:t>M</m:t>
                            </m:r>
                          </m:den>
                        </m:f>
                        <m:r>
                          <w:rPr>
                            <w:rFonts w:ascii="Cambria Math" w:hAnsi="Cambria Math"/>
                            <w:szCs w:val="20"/>
                          </w:rPr>
                          <m:t>+θ</m:t>
                        </m:r>
                      </m:e>
                    </m:d>
                    <m:r>
                      <w:rPr>
                        <w:rFonts w:ascii="Cambria Math" w:hAnsi="Cambria Math"/>
                        <w:szCs w:val="20"/>
                      </w:rPr>
                      <m:t>+jsin</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π</m:t>
                            </m:r>
                          </m:num>
                          <m:den>
                            <m:r>
                              <w:rPr>
                                <w:rFonts w:ascii="Cambria Math" w:hAnsi="Cambria Math"/>
                                <w:szCs w:val="20"/>
                              </w:rPr>
                              <m:t>M</m:t>
                            </m:r>
                          </m:den>
                        </m:f>
                        <m:r>
                          <w:rPr>
                            <w:rFonts w:ascii="Cambria Math" w:hAnsi="Cambria Math"/>
                            <w:szCs w:val="20"/>
                          </w:rPr>
                          <m:t>+θ</m:t>
                        </m:r>
                      </m:e>
                    </m:d>
                  </m:e>
                </m:d>
              </m:oMath>
            </m:oMathPara>
          </w:p>
        </w:tc>
        <w:tc>
          <w:tcPr>
            <w:tcW w:w="525" w:type="dxa"/>
            <w:tcMar>
              <w:left w:w="0" w:type="dxa"/>
              <w:right w:w="0" w:type="dxa"/>
            </w:tcMar>
            <w:vAlign w:val="center"/>
          </w:tcPr>
          <w:p w:rsidR="007D7D2A" w:rsidRPr="00704991" w:rsidRDefault="00EA14B6" w:rsidP="00EA14B6">
            <w:pPr>
              <w:ind w:firstLine="0"/>
              <w:rPr>
                <w:color w:val="000000" w:themeColor="text1"/>
                <w:szCs w:val="20"/>
              </w:rPr>
            </w:pPr>
            <w:r>
              <w:rPr>
                <w:color w:val="000000" w:themeColor="text1"/>
                <w:szCs w:val="20"/>
              </w:rPr>
              <w:t xml:space="preserve">   (21)</w:t>
            </w:r>
          </w:p>
        </w:tc>
      </w:tr>
    </w:tbl>
    <w:p w:rsidR="007D7D2A" w:rsidRPr="00704991" w:rsidRDefault="007D7D2A" w:rsidP="007D7D2A">
      <w:pPr>
        <w:spacing w:after="0"/>
        <w:ind w:firstLine="360"/>
        <w:rPr>
          <w:szCs w:val="20"/>
        </w:rPr>
      </w:pPr>
      <w:r w:rsidRPr="00704991">
        <w:rPr>
          <w:szCs w:val="20"/>
        </w:rPr>
        <w:t>Thus the estimated DOA is</w:t>
      </w:r>
    </w:p>
    <w:tbl>
      <w:tblPr>
        <w:tblStyle w:val="TableGrid"/>
        <w:tblW w:w="45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523"/>
      </w:tblGrid>
      <w:tr w:rsidR="007D7D2A" w:rsidRPr="00704991" w:rsidTr="00EA14B6">
        <w:trPr>
          <w:trHeight w:val="592"/>
        </w:trPr>
        <w:tc>
          <w:tcPr>
            <w:tcW w:w="4056" w:type="dxa"/>
            <w:vAlign w:val="center"/>
          </w:tcPr>
          <w:p w:rsidR="007D7D2A" w:rsidRPr="00704991" w:rsidRDefault="007D7D2A" w:rsidP="00A808F7">
            <w:pPr>
              <w:ind w:firstLine="360"/>
              <w:rPr>
                <w:szCs w:val="20"/>
              </w:rPr>
            </w:pPr>
            <m:oMathPara>
              <m:oMath>
                <m:r>
                  <w:rPr>
                    <w:rFonts w:ascii="Cambria Math" w:hAnsi="Cambria Math"/>
                    <w:szCs w:val="20"/>
                  </w:rPr>
                  <m:t>θ=</m:t>
                </m:r>
                <m:f>
                  <m:fPr>
                    <m:ctrlPr>
                      <w:rPr>
                        <w:rFonts w:ascii="Cambria Math" w:hAnsi="Cambria Math"/>
                        <w:i/>
                        <w:szCs w:val="20"/>
                      </w:rPr>
                    </m:ctrlPr>
                  </m:fPr>
                  <m:num>
                    <m:r>
                      <w:rPr>
                        <w:rFonts w:ascii="Cambria Math" w:hAnsi="Cambria Math"/>
                        <w:szCs w:val="20"/>
                      </w:rPr>
                      <m:t>π</m:t>
                    </m:r>
                  </m:num>
                  <m:den>
                    <m:r>
                      <w:rPr>
                        <w:rFonts w:ascii="Cambria Math" w:hAnsi="Cambria Math"/>
                        <w:szCs w:val="20"/>
                      </w:rPr>
                      <m:t>2</m:t>
                    </m:r>
                  </m:den>
                </m:f>
                <m:r>
                  <w:rPr>
                    <w:rFonts w:ascii="Cambria Math" w:hAnsi="Cambria Math"/>
                    <w:szCs w:val="20"/>
                  </w:rPr>
                  <m:t>-</m:t>
                </m:r>
                <m:f>
                  <m:fPr>
                    <m:ctrlPr>
                      <w:rPr>
                        <w:rFonts w:ascii="Cambria Math" w:hAnsi="Cambria Math"/>
                        <w:i/>
                        <w:szCs w:val="20"/>
                      </w:rPr>
                    </m:ctrlPr>
                  </m:fPr>
                  <m:num>
                    <m:r>
                      <w:rPr>
                        <w:rFonts w:ascii="Cambria Math" w:hAnsi="Cambria Math"/>
                        <w:szCs w:val="20"/>
                      </w:rPr>
                      <m:t>π</m:t>
                    </m:r>
                  </m:num>
                  <m:den>
                    <m:r>
                      <w:rPr>
                        <w:rFonts w:ascii="Cambria Math" w:hAnsi="Cambria Math"/>
                        <w:szCs w:val="20"/>
                      </w:rPr>
                      <m:t>M</m:t>
                    </m:r>
                  </m:den>
                </m:f>
                <m:r>
                  <w:rPr>
                    <w:rFonts w:ascii="Cambria Math" w:hAnsi="Cambria Math"/>
                    <w:szCs w:val="20"/>
                  </w:rPr>
                  <m:t>-</m:t>
                </m:r>
                <m:r>
                  <m:rPr>
                    <m:sty m:val="p"/>
                  </m:rPr>
                  <w:rPr>
                    <w:rFonts w:ascii="Cambria Math" w:hAnsi="Cambria Math"/>
                    <w:szCs w:val="20"/>
                  </w:rPr>
                  <m:t>arg⁡</m:t>
                </m:r>
                <m:r>
                  <w:rPr>
                    <w:rFonts w:ascii="Cambria Math" w:hAnsi="Cambria Math"/>
                    <w:szCs w:val="20"/>
                  </w:rPr>
                  <m:t>[F[1]]</m:t>
                </m:r>
              </m:oMath>
            </m:oMathPara>
          </w:p>
        </w:tc>
        <w:tc>
          <w:tcPr>
            <w:tcW w:w="523" w:type="dxa"/>
            <w:tcMar>
              <w:left w:w="0" w:type="dxa"/>
              <w:right w:w="0" w:type="dxa"/>
            </w:tcMar>
            <w:vAlign w:val="center"/>
          </w:tcPr>
          <w:p w:rsidR="007D7D2A" w:rsidRPr="00704991" w:rsidRDefault="00EA14B6" w:rsidP="00EA14B6">
            <w:pPr>
              <w:ind w:firstLine="0"/>
              <w:rPr>
                <w:color w:val="000000" w:themeColor="text1"/>
                <w:szCs w:val="20"/>
              </w:rPr>
            </w:pPr>
            <w:r>
              <w:rPr>
                <w:color w:val="000000" w:themeColor="text1"/>
                <w:szCs w:val="20"/>
              </w:rPr>
              <w:t xml:space="preserve">   (2</w:t>
            </w:r>
            <w:r w:rsidR="007D7D2A" w:rsidRPr="00704991">
              <w:rPr>
                <w:color w:val="000000" w:themeColor="text1"/>
                <w:szCs w:val="20"/>
              </w:rPr>
              <w:t>2)</w:t>
            </w:r>
          </w:p>
        </w:tc>
      </w:tr>
    </w:tbl>
    <w:p w:rsidR="007D7D2A" w:rsidRPr="00704991" w:rsidRDefault="00102AF2" w:rsidP="006210C9">
      <w:pPr>
        <w:pStyle w:val="Heading1"/>
        <w:numPr>
          <w:ilvl w:val="0"/>
          <w:numId w:val="15"/>
        </w:numPr>
        <w:ind w:left="0" w:firstLine="0"/>
      </w:pPr>
      <w:r w:rsidRPr="00704991">
        <w:t>Simulation Result</w:t>
      </w:r>
    </w:p>
    <w:p w:rsidR="007D7D2A" w:rsidRPr="00704991" w:rsidRDefault="007D7D2A" w:rsidP="007D7D2A">
      <w:pPr>
        <w:spacing w:after="120"/>
        <w:ind w:firstLine="357"/>
        <w:rPr>
          <w:szCs w:val="20"/>
        </w:rPr>
      </w:pPr>
      <w:r w:rsidRPr="00704991">
        <w:rPr>
          <w:szCs w:val="20"/>
        </w:rPr>
        <w:t xml:space="preserve">The proposed method is simulated using Matlab to </w:t>
      </w:r>
      <w:r w:rsidRPr="00704991">
        <w:rPr>
          <w:szCs w:val="20"/>
        </w:rPr>
        <w:lastRenderedPageBreak/>
        <w:t xml:space="preserve">examine its performance for in both phase and DOA estimation. </w:t>
      </w:r>
      <w:r w:rsidRPr="00704991">
        <w:rPr>
          <w:color w:val="000000" w:themeColor="text1"/>
          <w:szCs w:val="20"/>
        </w:rPr>
        <w:t>In this paper, we assume a radio signal impinging on an 8 – element antenna array</w:t>
      </w:r>
      <m:oMath>
        <m:r>
          <w:rPr>
            <w:rFonts w:ascii="Cambria Math" w:hAnsi="Cambria Math"/>
            <w:color w:val="000000" w:themeColor="text1"/>
            <w:szCs w:val="20"/>
          </w:rPr>
          <m:t xml:space="preserve"> (M=8)</m:t>
        </m:r>
      </m:oMath>
      <w:r w:rsidRPr="00704991">
        <w:rPr>
          <w:color w:val="000000" w:themeColor="text1"/>
          <w:szCs w:val="20"/>
        </w:rPr>
        <w:t xml:space="preserve"> with a radius</w:t>
      </w:r>
      <m:oMath>
        <m:r>
          <w:rPr>
            <w:rFonts w:ascii="Cambria Math" w:hAnsi="Cambria Math"/>
            <w:color w:val="000000" w:themeColor="text1"/>
            <w:szCs w:val="20"/>
          </w:rPr>
          <m:t xml:space="preserve"> R=0.5λ</m:t>
        </m:r>
      </m:oMath>
      <w:r w:rsidRPr="00704991">
        <w:rPr>
          <w:color w:val="000000" w:themeColor="text1"/>
          <w:szCs w:val="20"/>
        </w:rPr>
        <w:t xml:space="preserve">, where </w:t>
      </w:r>
      <m:oMath>
        <m:r>
          <w:rPr>
            <w:rFonts w:ascii="Cambria Math" w:hAnsi="Cambria Math"/>
            <w:color w:val="000000" w:themeColor="text1"/>
            <w:szCs w:val="20"/>
          </w:rPr>
          <m:t>λ</m:t>
        </m:r>
      </m:oMath>
      <w:r w:rsidRPr="00704991">
        <w:rPr>
          <w:color w:val="000000" w:themeColor="text1"/>
          <w:szCs w:val="20"/>
        </w:rPr>
        <w:t xml:space="preserve"> is the signal wavelength, for good correlation and to get the appropriate mutual coupling factor between the antenna elements</w:t>
      </w:r>
      <w:r w:rsidRPr="00704991">
        <w:rPr>
          <w:szCs w:val="20"/>
        </w:rPr>
        <w:t>.</w:t>
      </w:r>
    </w:p>
    <w:p w:rsidR="007D7D2A" w:rsidRDefault="007D7D2A" w:rsidP="007D7D2A">
      <w:pPr>
        <w:ind w:firstLine="360"/>
        <w:rPr>
          <w:szCs w:val="20"/>
        </w:rPr>
      </w:pPr>
      <w:r w:rsidRPr="00704991">
        <w:rPr>
          <w:color w:val="000000" w:themeColor="text1"/>
          <w:szCs w:val="20"/>
        </w:rPr>
        <w:t xml:space="preserve">In the first simulation, the method is executed to estimate the DOA of the incoming signal at </w:t>
      </w:r>
      <m:oMath>
        <m:sSup>
          <m:sSupPr>
            <m:ctrlPr>
              <w:rPr>
                <w:rFonts w:ascii="Cambria Math" w:hAnsi="Cambria Math"/>
                <w:i/>
                <w:color w:val="000000" w:themeColor="text1"/>
                <w:szCs w:val="20"/>
              </w:rPr>
            </m:ctrlPr>
          </m:sSupPr>
          <m:e>
            <m:r>
              <w:rPr>
                <w:rFonts w:ascii="Cambria Math" w:hAnsi="Cambria Math"/>
                <w:color w:val="000000" w:themeColor="text1"/>
                <w:szCs w:val="20"/>
              </w:rPr>
              <m:t xml:space="preserve"> 30</m:t>
            </m:r>
          </m:e>
          <m:sup>
            <m:r>
              <w:rPr>
                <w:rFonts w:ascii="Cambria Math" w:hAnsi="Cambria Math"/>
                <w:color w:val="000000" w:themeColor="text1"/>
                <w:szCs w:val="20"/>
              </w:rPr>
              <m:t>o</m:t>
            </m:r>
          </m:sup>
        </m:sSup>
      </m:oMath>
      <w:r w:rsidRPr="00704991">
        <w:rPr>
          <w:color w:val="000000" w:themeColor="text1"/>
          <w:szCs w:val="20"/>
        </w:rPr>
        <w:t xml:space="preserve"> with 50 individuals using 20 snapshots and 20 generations. Figure 4 shows the real received phases and estimated phases by the phase estimation block. The “Expected phases” presents the real phases of the signal at each antenna element. The “Actual phases” plots the outputs of phase estimation block. In </w:t>
      </w:r>
      <w:bookmarkStart w:id="2" w:name="_GoBack"/>
      <w:r w:rsidR="00A919A0">
        <w:rPr>
          <w:color w:val="000000" w:themeColor="text1"/>
          <w:szCs w:val="20"/>
        </w:rPr>
        <w:t>Fig</w:t>
      </w:r>
      <w:bookmarkEnd w:id="2"/>
      <w:r w:rsidR="00A919A0">
        <w:rPr>
          <w:color w:val="000000" w:themeColor="text1"/>
          <w:szCs w:val="20"/>
        </w:rPr>
        <w:t>.</w:t>
      </w:r>
      <w:r w:rsidRPr="00704991">
        <w:rPr>
          <w:color w:val="000000" w:themeColor="text1"/>
          <w:szCs w:val="20"/>
        </w:rPr>
        <w:t xml:space="preserve">4, it can be seen that the estimated phase and the real incoming phase could be different. This fact is due to in the Initial population, the assumed phases are chosen in the range of </w:t>
      </w:r>
      <m:oMath>
        <m:r>
          <w:rPr>
            <w:rFonts w:ascii="Cambria Math" w:hAnsi="Cambria Math"/>
            <w:szCs w:val="20"/>
          </w:rPr>
          <m:t>[-π÷π]</m:t>
        </m:r>
      </m:oMath>
      <w:r w:rsidRPr="00704991">
        <w:rPr>
          <w:szCs w:val="20"/>
        </w:rPr>
        <w:t xml:space="preserve">. If the real phase of the signal at each antenna is outside of range </w:t>
      </w:r>
      <m:oMath>
        <m:r>
          <w:rPr>
            <w:rFonts w:ascii="Cambria Math" w:hAnsi="Cambria Math"/>
            <w:szCs w:val="20"/>
          </w:rPr>
          <m:t>[-π÷π]</m:t>
        </m:r>
      </m:oMath>
      <w:r w:rsidRPr="00704991">
        <w:rPr>
          <w:szCs w:val="20"/>
        </w:rPr>
        <w:t xml:space="preserve">, the search mechanism will map the phase back by subtracting or adding </w:t>
      </w:r>
      <m:oMath>
        <m:r>
          <w:rPr>
            <w:rFonts w:ascii="Cambria Math" w:hAnsi="Cambria Math"/>
            <w:szCs w:val="20"/>
          </w:rPr>
          <m:t>2π</m:t>
        </m:r>
      </m:oMath>
      <w:r w:rsidRPr="00704991">
        <w:rPr>
          <w:szCs w:val="20"/>
        </w:rPr>
        <w:t xml:space="preserve">. Thus, the phases coming from Phase estimation block and the real phases can differ by </w:t>
      </w:r>
      <m:oMath>
        <m:r>
          <w:rPr>
            <w:rFonts w:ascii="Cambria Math" w:hAnsi="Cambria Math"/>
            <w:szCs w:val="20"/>
          </w:rPr>
          <m:t>2π.</m:t>
        </m:r>
      </m:oMath>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
        <w:gridCol w:w="1278"/>
        <w:gridCol w:w="901"/>
        <w:gridCol w:w="1017"/>
        <w:gridCol w:w="58"/>
      </w:tblGrid>
      <w:tr w:rsidR="007D7D2A" w:rsidRPr="00704991" w:rsidTr="006210C9">
        <w:trPr>
          <w:trHeight w:val="53"/>
        </w:trPr>
        <w:tc>
          <w:tcPr>
            <w:tcW w:w="4625" w:type="dxa"/>
            <w:gridSpan w:val="5"/>
          </w:tcPr>
          <w:p w:rsidR="007D7D2A" w:rsidRPr="00704991" w:rsidRDefault="007D7D2A" w:rsidP="00A808F7">
            <w:pPr>
              <w:jc w:val="center"/>
              <w:rPr>
                <w:color w:val="000000" w:themeColor="text1"/>
                <w:szCs w:val="20"/>
              </w:rPr>
            </w:pPr>
            <w:r w:rsidRPr="00704991">
              <w:rPr>
                <w:noProof/>
                <w:color w:val="000000" w:themeColor="text1"/>
                <w:szCs w:val="20"/>
              </w:rPr>
              <w:drawing>
                <wp:inline distT="0" distB="0" distL="0" distR="0" wp14:anchorId="72E4F64F" wp14:editId="54CA1D00">
                  <wp:extent cx="2523639" cy="2032000"/>
                  <wp:effectExtent l="0" t="0" r="0" b="6350"/>
                  <wp:docPr id="4" name="Picture 3" descr="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18"/>
                          <a:srcRect l="18441" t="31919" r="20607" b="30101"/>
                          <a:stretch>
                            <a:fillRect/>
                          </a:stretch>
                        </pic:blipFill>
                        <pic:spPr>
                          <a:xfrm>
                            <a:off x="0" y="0"/>
                            <a:ext cx="2534837" cy="2041016"/>
                          </a:xfrm>
                          <a:prstGeom prst="rect">
                            <a:avLst/>
                          </a:prstGeom>
                        </pic:spPr>
                      </pic:pic>
                    </a:graphicData>
                  </a:graphic>
                </wp:inline>
              </w:drawing>
            </w:r>
          </w:p>
        </w:tc>
      </w:tr>
      <w:tr w:rsidR="007D7D2A" w:rsidRPr="00704991" w:rsidTr="006210C9">
        <w:trPr>
          <w:trHeight w:val="23"/>
        </w:trPr>
        <w:tc>
          <w:tcPr>
            <w:tcW w:w="4625" w:type="dxa"/>
            <w:gridSpan w:val="5"/>
          </w:tcPr>
          <w:p w:rsidR="007D7D2A" w:rsidRPr="006210C9" w:rsidRDefault="007D7D2A" w:rsidP="00A808F7">
            <w:pPr>
              <w:jc w:val="center"/>
              <w:rPr>
                <w:i/>
                <w:color w:val="000000" w:themeColor="text1"/>
                <w:sz w:val="18"/>
                <w:szCs w:val="18"/>
              </w:rPr>
            </w:pPr>
            <w:r w:rsidRPr="006210C9">
              <w:rPr>
                <w:b/>
                <w:i/>
                <w:color w:val="000000" w:themeColor="text1"/>
                <w:sz w:val="18"/>
                <w:szCs w:val="18"/>
              </w:rPr>
              <w:t>Fig. 4.</w:t>
            </w:r>
            <w:r w:rsidRPr="006210C9">
              <w:rPr>
                <w:i/>
                <w:color w:val="000000" w:themeColor="text1"/>
                <w:sz w:val="18"/>
                <w:szCs w:val="18"/>
              </w:rPr>
              <w:t xml:space="preserve"> Real and estimated phase at each antenna</w:t>
            </w:r>
          </w:p>
        </w:tc>
      </w:tr>
      <w:tr w:rsidR="00A04453" w:rsidRPr="00704991" w:rsidTr="006210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8" w:type="dxa"/>
          <w:trHeight w:val="336"/>
        </w:trPr>
        <w:tc>
          <w:tcPr>
            <w:tcW w:w="4567" w:type="dxa"/>
            <w:gridSpan w:val="4"/>
            <w:tcBorders>
              <w:top w:val="nil"/>
              <w:left w:val="nil"/>
              <w:right w:val="nil"/>
            </w:tcBorders>
            <w:vAlign w:val="center"/>
          </w:tcPr>
          <w:p w:rsidR="00A04453" w:rsidRPr="00704991" w:rsidRDefault="00A04453" w:rsidP="006210C9">
            <w:pPr>
              <w:ind w:firstLine="0"/>
              <w:rPr>
                <w:i/>
                <w:color w:val="000000" w:themeColor="text1"/>
                <w:szCs w:val="20"/>
              </w:rPr>
            </w:pPr>
            <w:r w:rsidRPr="006210C9">
              <w:rPr>
                <w:b/>
                <w:i/>
                <w:color w:val="000000" w:themeColor="text1"/>
                <w:sz w:val="18"/>
                <w:szCs w:val="18"/>
              </w:rPr>
              <w:t>Table 1.</w:t>
            </w:r>
            <w:r w:rsidRPr="006210C9">
              <w:rPr>
                <w:i/>
                <w:color w:val="000000" w:themeColor="text1"/>
                <w:sz w:val="18"/>
                <w:szCs w:val="18"/>
              </w:rPr>
              <w:t xml:space="preserve"> Recovering time for the implemented algorithms </w:t>
            </w:r>
            <w:r w:rsidRPr="006210C9">
              <w:rPr>
                <w:color w:val="000000" w:themeColor="text1"/>
                <w:sz w:val="18"/>
                <w:szCs w:val="18"/>
              </w:rPr>
              <w:t>[11]</w:t>
            </w:r>
          </w:p>
        </w:tc>
      </w:tr>
      <w:tr w:rsidR="00A04453" w:rsidRPr="00704991" w:rsidTr="006210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8" w:type="dxa"/>
          <w:trHeight w:val="336"/>
        </w:trPr>
        <w:tc>
          <w:tcPr>
            <w:tcW w:w="1371" w:type="dxa"/>
            <w:vMerge w:val="restart"/>
            <w:vAlign w:val="center"/>
          </w:tcPr>
          <w:p w:rsidR="00A04453" w:rsidRPr="00704991" w:rsidRDefault="00A04453" w:rsidP="00864175">
            <w:pPr>
              <w:ind w:firstLine="0"/>
              <w:rPr>
                <w:color w:val="000000" w:themeColor="text1"/>
                <w:szCs w:val="20"/>
              </w:rPr>
            </w:pPr>
            <w:r w:rsidRPr="00704991">
              <w:rPr>
                <w:color w:val="000000" w:themeColor="text1"/>
                <w:szCs w:val="20"/>
              </w:rPr>
              <w:t>Benchmark test</w:t>
            </w:r>
          </w:p>
        </w:tc>
        <w:tc>
          <w:tcPr>
            <w:tcW w:w="3196" w:type="dxa"/>
            <w:gridSpan w:val="3"/>
            <w:vAlign w:val="center"/>
          </w:tcPr>
          <w:p w:rsidR="00A04453" w:rsidRPr="00704991" w:rsidRDefault="00A04453" w:rsidP="00864175">
            <w:pPr>
              <w:jc w:val="center"/>
              <w:rPr>
                <w:color w:val="000000" w:themeColor="text1"/>
                <w:szCs w:val="20"/>
              </w:rPr>
            </w:pPr>
            <w:r w:rsidRPr="00704991">
              <w:rPr>
                <w:color w:val="000000" w:themeColor="text1"/>
                <w:szCs w:val="20"/>
              </w:rPr>
              <w:t>Algorithm recovering time (s)</w:t>
            </w:r>
          </w:p>
        </w:tc>
      </w:tr>
      <w:tr w:rsidR="00A04453" w:rsidRPr="00704991" w:rsidTr="006210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8" w:type="dxa"/>
          <w:trHeight w:val="259"/>
        </w:trPr>
        <w:tc>
          <w:tcPr>
            <w:tcW w:w="1371" w:type="dxa"/>
            <w:vMerge/>
            <w:vAlign w:val="center"/>
          </w:tcPr>
          <w:p w:rsidR="00A04453" w:rsidRPr="00704991" w:rsidRDefault="00A04453" w:rsidP="00864175">
            <w:pPr>
              <w:spacing w:before="240"/>
              <w:rPr>
                <w:color w:val="000000" w:themeColor="text1"/>
                <w:szCs w:val="20"/>
              </w:rPr>
            </w:pPr>
          </w:p>
        </w:tc>
        <w:tc>
          <w:tcPr>
            <w:tcW w:w="1278" w:type="dxa"/>
            <w:vAlign w:val="center"/>
          </w:tcPr>
          <w:p w:rsidR="00A04453" w:rsidRPr="00704991" w:rsidRDefault="00A04453" w:rsidP="00864175">
            <w:pPr>
              <w:jc w:val="center"/>
              <w:rPr>
                <w:color w:val="000000" w:themeColor="text1"/>
                <w:szCs w:val="20"/>
              </w:rPr>
            </w:pPr>
            <w:r w:rsidRPr="00704991">
              <w:rPr>
                <w:color w:val="000000" w:themeColor="text1"/>
                <w:szCs w:val="20"/>
              </w:rPr>
              <w:t>GA</w:t>
            </w:r>
          </w:p>
        </w:tc>
        <w:tc>
          <w:tcPr>
            <w:tcW w:w="901" w:type="dxa"/>
            <w:vAlign w:val="center"/>
          </w:tcPr>
          <w:p w:rsidR="00A04453" w:rsidRPr="00704991" w:rsidRDefault="00A04453" w:rsidP="00864175">
            <w:pPr>
              <w:rPr>
                <w:color w:val="000000" w:themeColor="text1"/>
                <w:szCs w:val="20"/>
              </w:rPr>
            </w:pPr>
            <w:r w:rsidRPr="00704991">
              <w:rPr>
                <w:color w:val="000000" w:themeColor="text1"/>
                <w:szCs w:val="20"/>
              </w:rPr>
              <w:t>PLL</w:t>
            </w:r>
          </w:p>
        </w:tc>
        <w:tc>
          <w:tcPr>
            <w:tcW w:w="1017" w:type="dxa"/>
            <w:vAlign w:val="center"/>
          </w:tcPr>
          <w:p w:rsidR="00A04453" w:rsidRPr="00704991" w:rsidRDefault="00A04453" w:rsidP="00864175">
            <w:pPr>
              <w:ind w:firstLine="0"/>
              <w:rPr>
                <w:color w:val="000000" w:themeColor="text1"/>
                <w:szCs w:val="20"/>
              </w:rPr>
            </w:pPr>
            <w:r>
              <w:rPr>
                <w:color w:val="000000" w:themeColor="text1"/>
                <w:szCs w:val="20"/>
              </w:rPr>
              <w:t xml:space="preserve">   </w:t>
            </w:r>
            <w:r w:rsidRPr="00704991">
              <w:rPr>
                <w:color w:val="000000" w:themeColor="text1"/>
                <w:szCs w:val="20"/>
              </w:rPr>
              <w:t>DFT</w:t>
            </w:r>
          </w:p>
        </w:tc>
      </w:tr>
      <w:tr w:rsidR="00A04453" w:rsidRPr="00704991" w:rsidTr="006210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8" w:type="dxa"/>
          <w:trHeight w:val="582"/>
        </w:trPr>
        <w:tc>
          <w:tcPr>
            <w:tcW w:w="1371" w:type="dxa"/>
            <w:vAlign w:val="center"/>
          </w:tcPr>
          <w:p w:rsidR="00A04453" w:rsidRPr="00704991" w:rsidRDefault="00A04453" w:rsidP="00864175">
            <w:pPr>
              <w:rPr>
                <w:color w:val="000000" w:themeColor="text1"/>
                <w:szCs w:val="20"/>
              </w:rPr>
            </w:pPr>
            <w:r w:rsidRPr="00704991">
              <w:rPr>
                <w:color w:val="000000" w:themeColor="text1"/>
                <w:szCs w:val="20"/>
              </w:rPr>
              <w:t>Magnitude</w:t>
            </w:r>
          </w:p>
        </w:tc>
        <w:tc>
          <w:tcPr>
            <w:tcW w:w="1278" w:type="dxa"/>
            <w:vAlign w:val="center"/>
          </w:tcPr>
          <w:p w:rsidR="00A04453" w:rsidRPr="00704991" w:rsidRDefault="00A04453" w:rsidP="00864175">
            <w:pPr>
              <w:rPr>
                <w:color w:val="000000" w:themeColor="text1"/>
                <w:szCs w:val="20"/>
              </w:rPr>
            </w:pPr>
            <w:r w:rsidRPr="00704991">
              <w:rPr>
                <w:color w:val="000000" w:themeColor="text1"/>
                <w:szCs w:val="20"/>
              </w:rPr>
              <w:t>0.001042</w:t>
            </w:r>
          </w:p>
        </w:tc>
        <w:tc>
          <w:tcPr>
            <w:tcW w:w="901" w:type="dxa"/>
            <w:vAlign w:val="center"/>
          </w:tcPr>
          <w:p w:rsidR="00A04453" w:rsidRPr="00704991" w:rsidRDefault="00A04453" w:rsidP="00864175">
            <w:pPr>
              <w:ind w:firstLine="0"/>
              <w:rPr>
                <w:color w:val="000000" w:themeColor="text1"/>
                <w:szCs w:val="20"/>
              </w:rPr>
            </w:pPr>
            <w:r>
              <w:rPr>
                <w:color w:val="000000" w:themeColor="text1"/>
                <w:szCs w:val="20"/>
              </w:rPr>
              <w:t xml:space="preserve"> </w:t>
            </w:r>
            <w:r w:rsidRPr="00704991">
              <w:rPr>
                <w:color w:val="000000" w:themeColor="text1"/>
                <w:szCs w:val="20"/>
              </w:rPr>
              <w:t>0.026563</w:t>
            </w:r>
          </w:p>
        </w:tc>
        <w:tc>
          <w:tcPr>
            <w:tcW w:w="1017" w:type="dxa"/>
            <w:vAlign w:val="center"/>
          </w:tcPr>
          <w:p w:rsidR="00A04453" w:rsidRPr="00704991" w:rsidRDefault="00A04453" w:rsidP="00864175">
            <w:pPr>
              <w:ind w:firstLine="0"/>
              <w:rPr>
                <w:color w:val="000000" w:themeColor="text1"/>
                <w:szCs w:val="20"/>
              </w:rPr>
            </w:pPr>
            <w:r>
              <w:rPr>
                <w:color w:val="000000" w:themeColor="text1"/>
                <w:szCs w:val="20"/>
              </w:rPr>
              <w:t xml:space="preserve"> </w:t>
            </w:r>
            <w:r w:rsidRPr="00704991">
              <w:rPr>
                <w:color w:val="000000" w:themeColor="text1"/>
                <w:szCs w:val="20"/>
              </w:rPr>
              <w:t>0.019271</w:t>
            </w:r>
          </w:p>
        </w:tc>
      </w:tr>
      <w:tr w:rsidR="00A04453" w:rsidRPr="00704991" w:rsidTr="006210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8" w:type="dxa"/>
          <w:trHeight w:val="582"/>
        </w:trPr>
        <w:tc>
          <w:tcPr>
            <w:tcW w:w="1371" w:type="dxa"/>
            <w:vAlign w:val="center"/>
          </w:tcPr>
          <w:p w:rsidR="00A04453" w:rsidRPr="00704991" w:rsidRDefault="00A04453" w:rsidP="00864175">
            <w:pPr>
              <w:rPr>
                <w:color w:val="000000" w:themeColor="text1"/>
                <w:szCs w:val="20"/>
              </w:rPr>
            </w:pPr>
            <w:r w:rsidRPr="00704991">
              <w:rPr>
                <w:color w:val="000000" w:themeColor="text1"/>
                <w:szCs w:val="20"/>
              </w:rPr>
              <w:t>Phase</w:t>
            </w:r>
          </w:p>
        </w:tc>
        <w:tc>
          <w:tcPr>
            <w:tcW w:w="1278" w:type="dxa"/>
            <w:vAlign w:val="center"/>
          </w:tcPr>
          <w:p w:rsidR="00A04453" w:rsidRPr="00704991" w:rsidRDefault="00A04453" w:rsidP="00864175">
            <w:pPr>
              <w:rPr>
                <w:color w:val="000000" w:themeColor="text1"/>
                <w:szCs w:val="20"/>
              </w:rPr>
            </w:pPr>
            <w:r w:rsidRPr="00704991">
              <w:rPr>
                <w:color w:val="000000" w:themeColor="text1"/>
                <w:szCs w:val="20"/>
              </w:rPr>
              <w:t>0.011929</w:t>
            </w:r>
          </w:p>
        </w:tc>
        <w:tc>
          <w:tcPr>
            <w:tcW w:w="901" w:type="dxa"/>
            <w:vAlign w:val="center"/>
          </w:tcPr>
          <w:p w:rsidR="00A04453" w:rsidRPr="00704991" w:rsidRDefault="00A04453" w:rsidP="00864175">
            <w:pPr>
              <w:ind w:firstLine="0"/>
              <w:rPr>
                <w:color w:val="000000" w:themeColor="text1"/>
                <w:szCs w:val="20"/>
              </w:rPr>
            </w:pPr>
            <w:r>
              <w:rPr>
                <w:color w:val="000000" w:themeColor="text1"/>
                <w:szCs w:val="20"/>
              </w:rPr>
              <w:t xml:space="preserve"> </w:t>
            </w:r>
            <w:r w:rsidRPr="00704991">
              <w:rPr>
                <w:color w:val="000000" w:themeColor="text1"/>
                <w:szCs w:val="20"/>
              </w:rPr>
              <w:t>0.064583</w:t>
            </w:r>
          </w:p>
        </w:tc>
        <w:tc>
          <w:tcPr>
            <w:tcW w:w="1017" w:type="dxa"/>
            <w:vAlign w:val="center"/>
          </w:tcPr>
          <w:p w:rsidR="00A04453" w:rsidRPr="00704991" w:rsidRDefault="00A04453" w:rsidP="00864175">
            <w:pPr>
              <w:ind w:firstLine="0"/>
              <w:rPr>
                <w:color w:val="000000" w:themeColor="text1"/>
                <w:szCs w:val="20"/>
              </w:rPr>
            </w:pPr>
            <w:r>
              <w:rPr>
                <w:color w:val="000000" w:themeColor="text1"/>
                <w:szCs w:val="20"/>
              </w:rPr>
              <w:t xml:space="preserve"> </w:t>
            </w:r>
            <w:r w:rsidRPr="00704991">
              <w:rPr>
                <w:color w:val="000000" w:themeColor="text1"/>
                <w:szCs w:val="20"/>
              </w:rPr>
              <w:t>0.020833</w:t>
            </w:r>
          </w:p>
        </w:tc>
      </w:tr>
      <w:tr w:rsidR="00A04453" w:rsidRPr="00704991" w:rsidTr="006210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8" w:type="dxa"/>
          <w:trHeight w:val="582"/>
        </w:trPr>
        <w:tc>
          <w:tcPr>
            <w:tcW w:w="1371" w:type="dxa"/>
            <w:vAlign w:val="center"/>
          </w:tcPr>
          <w:p w:rsidR="00A04453" w:rsidRPr="00704991" w:rsidRDefault="00A04453" w:rsidP="00864175">
            <w:pPr>
              <w:rPr>
                <w:color w:val="000000" w:themeColor="text1"/>
                <w:szCs w:val="20"/>
              </w:rPr>
            </w:pPr>
            <w:r w:rsidRPr="00704991">
              <w:rPr>
                <w:color w:val="000000" w:themeColor="text1"/>
                <w:szCs w:val="20"/>
              </w:rPr>
              <w:t>Frequency</w:t>
            </w:r>
          </w:p>
        </w:tc>
        <w:tc>
          <w:tcPr>
            <w:tcW w:w="1278" w:type="dxa"/>
            <w:vAlign w:val="center"/>
          </w:tcPr>
          <w:p w:rsidR="00A04453" w:rsidRPr="00704991" w:rsidRDefault="00A04453" w:rsidP="00864175">
            <w:pPr>
              <w:rPr>
                <w:color w:val="000000" w:themeColor="text1"/>
                <w:szCs w:val="20"/>
              </w:rPr>
            </w:pPr>
            <w:r w:rsidRPr="00704991">
              <w:rPr>
                <w:color w:val="000000" w:themeColor="text1"/>
                <w:szCs w:val="20"/>
              </w:rPr>
              <w:t>0.008854</w:t>
            </w:r>
          </w:p>
        </w:tc>
        <w:tc>
          <w:tcPr>
            <w:tcW w:w="901" w:type="dxa"/>
            <w:vAlign w:val="center"/>
          </w:tcPr>
          <w:p w:rsidR="00A04453" w:rsidRPr="00704991" w:rsidRDefault="00A04453" w:rsidP="00864175">
            <w:pPr>
              <w:ind w:firstLine="0"/>
              <w:rPr>
                <w:color w:val="000000" w:themeColor="text1"/>
                <w:szCs w:val="20"/>
              </w:rPr>
            </w:pPr>
            <w:r>
              <w:rPr>
                <w:color w:val="000000" w:themeColor="text1"/>
                <w:szCs w:val="20"/>
              </w:rPr>
              <w:t xml:space="preserve"> </w:t>
            </w:r>
            <w:r w:rsidRPr="00704991">
              <w:rPr>
                <w:color w:val="000000" w:themeColor="text1"/>
                <w:szCs w:val="20"/>
              </w:rPr>
              <w:t>0.078646</w:t>
            </w:r>
          </w:p>
        </w:tc>
        <w:tc>
          <w:tcPr>
            <w:tcW w:w="1017" w:type="dxa"/>
            <w:vAlign w:val="center"/>
          </w:tcPr>
          <w:p w:rsidR="00A04453" w:rsidRPr="00704991" w:rsidRDefault="00A04453" w:rsidP="00864175">
            <w:pPr>
              <w:ind w:firstLine="0"/>
              <w:rPr>
                <w:color w:val="000000" w:themeColor="text1"/>
                <w:szCs w:val="20"/>
              </w:rPr>
            </w:pPr>
            <w:r>
              <w:rPr>
                <w:color w:val="000000" w:themeColor="text1"/>
                <w:szCs w:val="20"/>
              </w:rPr>
              <w:t xml:space="preserve"> </w:t>
            </w:r>
            <w:r w:rsidRPr="00704991">
              <w:rPr>
                <w:color w:val="000000" w:themeColor="text1"/>
                <w:szCs w:val="20"/>
              </w:rPr>
              <w:t>0.021751</w:t>
            </w:r>
          </w:p>
        </w:tc>
      </w:tr>
    </w:tbl>
    <w:p w:rsidR="007D7D2A" w:rsidRPr="00704991" w:rsidRDefault="007D7D2A" w:rsidP="00CD3210">
      <w:pPr>
        <w:ind w:firstLine="360"/>
        <w:rPr>
          <w:rFonts w:eastAsia="MS Mincho"/>
          <w:szCs w:val="20"/>
        </w:rPr>
      </w:pPr>
      <w:r w:rsidRPr="00704991">
        <w:rPr>
          <w:color w:val="000000" w:themeColor="text1"/>
          <w:szCs w:val="20"/>
        </w:rPr>
        <w:t>In comparison with other solutions in phase estimation, the con</w:t>
      </w:r>
      <w:r w:rsidRPr="00704991">
        <w:rPr>
          <w:rFonts w:eastAsia="MS Mincho"/>
          <w:szCs w:val="20"/>
        </w:rPr>
        <w:t xml:space="preserve">vergence rate of GA is quite smaller than others such as PLL and DFT. The authors of </w:t>
      </w:r>
      <w:sdt>
        <w:sdtPr>
          <w:rPr>
            <w:rFonts w:eastAsia="MS Mincho"/>
            <w:szCs w:val="20"/>
          </w:rPr>
          <w:id w:val="-1214661786"/>
          <w:citation/>
        </w:sdtPr>
        <w:sdtContent>
          <w:r w:rsidRPr="00704991">
            <w:rPr>
              <w:rFonts w:eastAsia="MS Mincho"/>
              <w:szCs w:val="20"/>
            </w:rPr>
            <w:fldChar w:fldCharType="begin"/>
          </w:r>
          <w:r w:rsidRPr="00704991">
            <w:rPr>
              <w:rFonts w:eastAsia="MS Mincho"/>
              <w:szCs w:val="20"/>
            </w:rPr>
            <w:instrText xml:space="preserve"> CITATION Sil13 \l 1033 </w:instrText>
          </w:r>
          <w:r w:rsidRPr="00704991">
            <w:rPr>
              <w:rFonts w:eastAsia="MS Mincho"/>
              <w:szCs w:val="20"/>
            </w:rPr>
            <w:fldChar w:fldCharType="separate"/>
          </w:r>
          <w:r w:rsidRPr="00815C11">
            <w:rPr>
              <w:rFonts w:eastAsia="MS Mincho"/>
              <w:noProof/>
              <w:szCs w:val="20"/>
            </w:rPr>
            <w:t>[</w:t>
          </w:r>
          <w:hyperlink w:anchor="Sil13" w:history="1">
            <w:r w:rsidRPr="00815C11">
              <w:rPr>
                <w:rStyle w:val="Heading2Char"/>
                <w:rFonts w:eastAsia="MS Mincho"/>
              </w:rPr>
              <w:t>11</w:t>
            </w:r>
          </w:hyperlink>
          <w:r w:rsidRPr="00815C11">
            <w:rPr>
              <w:rFonts w:eastAsia="MS Mincho"/>
              <w:noProof/>
              <w:szCs w:val="20"/>
            </w:rPr>
            <w:t>]</w:t>
          </w:r>
          <w:r w:rsidRPr="00704991">
            <w:rPr>
              <w:rFonts w:eastAsia="MS Mincho"/>
              <w:szCs w:val="20"/>
            </w:rPr>
            <w:fldChar w:fldCharType="end"/>
          </w:r>
        </w:sdtContent>
      </w:sdt>
      <w:r w:rsidRPr="00704991">
        <w:rPr>
          <w:rFonts w:eastAsia="MS Mincho"/>
          <w:szCs w:val="20"/>
        </w:rPr>
        <w:t xml:space="preserve"> had proved that with their simulation results were stored in table 1. Obviously, with the smaller convergence rate, the</w:t>
      </w:r>
      <w:r>
        <w:rPr>
          <w:rFonts w:eastAsia="MS Mincho"/>
          <w:szCs w:val="20"/>
        </w:rPr>
        <w:t xml:space="preserve"> </w:t>
      </w:r>
      <w:r w:rsidRPr="00704991">
        <w:rPr>
          <w:rFonts w:eastAsia="MS Mincho"/>
          <w:szCs w:val="20"/>
        </w:rPr>
        <w:t>DOA information will be extracted by GA more quickly than others.</w:t>
      </w:r>
    </w:p>
    <w:p w:rsidR="007D7D2A" w:rsidRPr="00704991" w:rsidRDefault="007D7D2A" w:rsidP="00A04453">
      <w:pPr>
        <w:spacing w:before="0"/>
        <w:ind w:firstLine="360"/>
        <w:rPr>
          <w:color w:val="000000" w:themeColor="text1"/>
          <w:szCs w:val="20"/>
        </w:rPr>
      </w:pPr>
      <w:r w:rsidRPr="00704991">
        <w:rPr>
          <w:color w:val="000000" w:themeColor="text1"/>
          <w:szCs w:val="20"/>
        </w:rPr>
        <w:t xml:space="preserve">Figure 5 shows the simulation result at DOA = </w:t>
      </w:r>
      <m:oMath>
        <m:sSup>
          <m:sSupPr>
            <m:ctrlPr>
              <w:rPr>
                <w:rFonts w:ascii="Cambria Math" w:hAnsi="Cambria Math"/>
                <w:i/>
                <w:color w:val="000000" w:themeColor="text1"/>
                <w:szCs w:val="20"/>
              </w:rPr>
            </m:ctrlPr>
          </m:sSupPr>
          <m:e>
            <m:r>
              <w:rPr>
                <w:rFonts w:ascii="Cambria Math" w:hAnsi="Cambria Math"/>
                <w:color w:val="000000" w:themeColor="text1"/>
                <w:szCs w:val="20"/>
              </w:rPr>
              <m:t>30</m:t>
            </m:r>
          </m:e>
          <m:sup>
            <m:r>
              <w:rPr>
                <w:rFonts w:ascii="Cambria Math" w:hAnsi="Cambria Math"/>
                <w:color w:val="000000" w:themeColor="text1"/>
                <w:szCs w:val="20"/>
              </w:rPr>
              <m:t>o</m:t>
            </m:r>
          </m:sup>
        </m:sSup>
      </m:oMath>
      <w:r w:rsidRPr="00704991">
        <w:rPr>
          <w:color w:val="000000" w:themeColor="text1"/>
          <w:szCs w:val="20"/>
        </w:rPr>
        <w:t xml:space="preserve"> in </w:t>
      </w:r>
      <w:r w:rsidRPr="00704991">
        <w:rPr>
          <w:color w:val="000000" w:themeColor="text1"/>
          <w:szCs w:val="20"/>
        </w:rPr>
        <w:lastRenderedPageBreak/>
        <w:t>the AWGN channel in which the SNR is set to 10dB. The estimated DOAs in the simulation are the numerical values as in Equation (22). However, in order to demonstrate visually the result, we illustrate the DOA in XOY plane, in which the X – Axis is the DOA of incoming signals and the Y – Axis is the indicating factor. This factor is set to 1 corresponding to the estimated DOA in X - Axis. We can see that the DOA of signal of interest is estimated accurately by the proposed algorithm with very small error.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tblGrid>
      <w:tr w:rsidR="007D7D2A" w:rsidRPr="00704991" w:rsidTr="00A808F7">
        <w:trPr>
          <w:trHeight w:val="206"/>
        </w:trPr>
        <w:tc>
          <w:tcPr>
            <w:tcW w:w="4708" w:type="dxa"/>
          </w:tcPr>
          <w:p w:rsidR="007D7D2A" w:rsidRPr="00704991" w:rsidRDefault="007D7D2A" w:rsidP="00A373D9">
            <w:pPr>
              <w:jc w:val="left"/>
              <w:rPr>
                <w:color w:val="000000" w:themeColor="text1"/>
                <w:szCs w:val="20"/>
              </w:rPr>
            </w:pPr>
            <w:r w:rsidRPr="00704991">
              <w:rPr>
                <w:noProof/>
                <w:color w:val="000000" w:themeColor="text1"/>
                <w:szCs w:val="20"/>
              </w:rPr>
              <w:drawing>
                <wp:inline distT="0" distB="0" distL="0" distR="0" wp14:anchorId="46D8E5CC" wp14:editId="09F498FB">
                  <wp:extent cx="2689439" cy="2242667"/>
                  <wp:effectExtent l="0" t="0" r="0" b="5715"/>
                  <wp:docPr id="6" name="Picture 5" descr="hinh5_30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5_30do.png"/>
                          <pic:cNvPicPr/>
                        </pic:nvPicPr>
                        <pic:blipFill>
                          <a:blip r:embed="rId19"/>
                          <a:srcRect l="18202" t="30101" r="19822" b="29899"/>
                          <a:stretch>
                            <a:fillRect/>
                          </a:stretch>
                        </pic:blipFill>
                        <pic:spPr>
                          <a:xfrm>
                            <a:off x="0" y="0"/>
                            <a:ext cx="2698111" cy="2249898"/>
                          </a:xfrm>
                          <a:prstGeom prst="rect">
                            <a:avLst/>
                          </a:prstGeom>
                        </pic:spPr>
                      </pic:pic>
                    </a:graphicData>
                  </a:graphic>
                </wp:inline>
              </w:drawing>
            </w:r>
          </w:p>
        </w:tc>
      </w:tr>
      <w:tr w:rsidR="007D7D2A" w:rsidRPr="00704991" w:rsidTr="00A808F7">
        <w:trPr>
          <w:trHeight w:val="206"/>
        </w:trPr>
        <w:tc>
          <w:tcPr>
            <w:tcW w:w="4708" w:type="dxa"/>
          </w:tcPr>
          <w:p w:rsidR="007D7D2A" w:rsidRPr="006210C9" w:rsidRDefault="007D7D2A" w:rsidP="00A808F7">
            <w:pPr>
              <w:jc w:val="center"/>
              <w:rPr>
                <w:i/>
                <w:color w:val="000000" w:themeColor="text1"/>
                <w:sz w:val="18"/>
                <w:szCs w:val="18"/>
              </w:rPr>
            </w:pPr>
            <w:r w:rsidRPr="006210C9">
              <w:rPr>
                <w:b/>
                <w:i/>
                <w:color w:val="000000" w:themeColor="text1"/>
                <w:sz w:val="18"/>
                <w:szCs w:val="18"/>
              </w:rPr>
              <w:t>Fig. 5.</w:t>
            </w:r>
            <w:r w:rsidRPr="006210C9">
              <w:rPr>
                <w:i/>
                <w:color w:val="000000" w:themeColor="text1"/>
                <w:sz w:val="18"/>
                <w:szCs w:val="18"/>
              </w:rPr>
              <w:t xml:space="preserve"> DOA estimation at 30</w:t>
            </w:r>
            <w:r w:rsidRPr="006210C9">
              <w:rPr>
                <w:i/>
                <w:color w:val="000000" w:themeColor="text1"/>
                <w:sz w:val="18"/>
                <w:szCs w:val="18"/>
                <w:vertAlign w:val="superscript"/>
              </w:rPr>
              <w:t>o</w:t>
            </w:r>
          </w:p>
        </w:tc>
      </w:tr>
    </w:tbl>
    <w:p w:rsidR="007D7D2A" w:rsidRDefault="007D7D2A" w:rsidP="007D7D2A">
      <w:pPr>
        <w:spacing w:before="240"/>
        <w:ind w:firstLine="360"/>
        <w:rPr>
          <w:iCs/>
          <w:noProof/>
          <w:color w:val="000000" w:themeColor="text1"/>
          <w:szCs w:val="20"/>
        </w:rPr>
      </w:pPr>
      <w:r w:rsidRPr="00704991">
        <w:rPr>
          <w:iCs/>
          <w:noProof/>
          <w:color w:val="000000" w:themeColor="text1"/>
          <w:szCs w:val="20"/>
        </w:rPr>
        <w:t xml:space="preserve">In order to evaluate the influence of the number of snapshots on the performance of this algorithm, we execute this method to estimate the DOA at </w:t>
      </w:r>
      <m:oMath>
        <m:sSup>
          <m:sSupPr>
            <m:ctrlPr>
              <w:rPr>
                <w:rFonts w:ascii="Cambria Math" w:hAnsi="Cambria Math"/>
                <w:i/>
                <w:color w:val="000000" w:themeColor="text1"/>
                <w:szCs w:val="20"/>
              </w:rPr>
            </m:ctrlPr>
          </m:sSupPr>
          <m:e>
            <m:r>
              <w:rPr>
                <w:rFonts w:ascii="Cambria Math" w:hAnsi="Cambria Math"/>
                <w:color w:val="000000" w:themeColor="text1"/>
                <w:szCs w:val="20"/>
              </w:rPr>
              <m:t>30</m:t>
            </m:r>
          </m:e>
          <m:sup>
            <m:r>
              <w:rPr>
                <w:rFonts w:ascii="Cambria Math" w:hAnsi="Cambria Math"/>
                <w:color w:val="000000" w:themeColor="text1"/>
                <w:szCs w:val="20"/>
              </w:rPr>
              <m:t>o</m:t>
            </m:r>
          </m:sup>
        </m:sSup>
      </m:oMath>
      <w:r w:rsidRPr="00704991">
        <w:rPr>
          <w:iCs/>
          <w:noProof/>
          <w:color w:val="000000" w:themeColor="text1"/>
          <w:szCs w:val="20"/>
        </w:rPr>
        <w:t xml:space="preserve"> </w:t>
      </w:r>
      <w:r w:rsidRPr="00704991">
        <w:rPr>
          <w:color w:val="000000" w:themeColor="text1"/>
          <w:szCs w:val="20"/>
        </w:rPr>
        <w:t>in the AWGN channel in which the SNR is set to 10dB</w:t>
      </w:r>
      <w:r w:rsidRPr="00704991">
        <w:rPr>
          <w:iCs/>
          <w:noProof/>
          <w:color w:val="000000" w:themeColor="text1"/>
          <w:szCs w:val="20"/>
        </w:rPr>
        <w:t xml:space="preserve"> with the variable number of snapshots. The simulation results shown in the </w:t>
      </w:r>
      <w:r w:rsidR="00A919A0">
        <w:rPr>
          <w:iCs/>
          <w:noProof/>
          <w:color w:val="000000" w:themeColor="text1"/>
          <w:szCs w:val="20"/>
        </w:rPr>
        <w:t>Fig.</w:t>
      </w:r>
      <w:r w:rsidRPr="00704991">
        <w:rPr>
          <w:iCs/>
          <w:noProof/>
          <w:color w:val="000000" w:themeColor="text1"/>
          <w:szCs w:val="20"/>
        </w:rPr>
        <w:t>6 indicated that the DOA information can be evaluated correctly with quite small snapshots.</w:t>
      </w:r>
      <w:r>
        <w:rPr>
          <w:iCs/>
          <w:noProof/>
          <w:color w:val="000000" w:themeColor="text1"/>
          <w:szCs w:val="20"/>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tblGrid>
      <w:tr w:rsidR="007D7D2A" w:rsidRPr="00704991" w:rsidTr="007D7D2A">
        <w:trPr>
          <w:trHeight w:val="276"/>
        </w:trPr>
        <w:tc>
          <w:tcPr>
            <w:tcW w:w="4625" w:type="dxa"/>
          </w:tcPr>
          <w:p w:rsidR="007D7D2A" w:rsidRPr="00704991" w:rsidRDefault="007D7D2A" w:rsidP="00A808F7">
            <w:pPr>
              <w:jc w:val="center"/>
              <w:rPr>
                <w:color w:val="000000" w:themeColor="text1"/>
                <w:szCs w:val="20"/>
              </w:rPr>
            </w:pPr>
            <w:r w:rsidRPr="00704991">
              <w:rPr>
                <w:noProof/>
                <w:color w:val="000000" w:themeColor="text1"/>
                <w:szCs w:val="20"/>
              </w:rPr>
              <w:drawing>
                <wp:inline distT="0" distB="0" distL="0" distR="0" wp14:anchorId="079D8ECF" wp14:editId="427C4276">
                  <wp:extent cx="2636583" cy="2115047"/>
                  <wp:effectExtent l="0" t="0" r="0" b="0"/>
                  <wp:docPr id="17" name="Picture 16" descr="hin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6.png"/>
                          <pic:cNvPicPr/>
                        </pic:nvPicPr>
                        <pic:blipFill>
                          <a:blip r:embed="rId20"/>
                          <a:srcRect l="17895" t="31717" r="20607" b="30101"/>
                          <a:stretch>
                            <a:fillRect/>
                          </a:stretch>
                        </pic:blipFill>
                        <pic:spPr>
                          <a:xfrm>
                            <a:off x="0" y="0"/>
                            <a:ext cx="2636266" cy="2114793"/>
                          </a:xfrm>
                          <a:prstGeom prst="rect">
                            <a:avLst/>
                          </a:prstGeom>
                        </pic:spPr>
                      </pic:pic>
                    </a:graphicData>
                  </a:graphic>
                </wp:inline>
              </w:drawing>
            </w:r>
          </w:p>
        </w:tc>
      </w:tr>
      <w:tr w:rsidR="007D7D2A" w:rsidRPr="00704991" w:rsidTr="007D7D2A">
        <w:trPr>
          <w:trHeight w:val="276"/>
        </w:trPr>
        <w:tc>
          <w:tcPr>
            <w:tcW w:w="4625" w:type="dxa"/>
          </w:tcPr>
          <w:p w:rsidR="007D7D2A" w:rsidRPr="006210C9" w:rsidRDefault="007D7D2A" w:rsidP="00A808F7">
            <w:pPr>
              <w:jc w:val="center"/>
              <w:rPr>
                <w:color w:val="000000" w:themeColor="text1"/>
                <w:sz w:val="18"/>
                <w:szCs w:val="18"/>
              </w:rPr>
            </w:pPr>
            <w:r w:rsidRPr="006210C9">
              <w:rPr>
                <w:b/>
                <w:i/>
                <w:color w:val="000000" w:themeColor="text1"/>
                <w:sz w:val="18"/>
                <w:szCs w:val="18"/>
              </w:rPr>
              <w:t>Fig. 6.</w:t>
            </w:r>
            <w:r w:rsidRPr="006210C9">
              <w:rPr>
                <w:i/>
                <w:color w:val="000000" w:themeColor="text1"/>
                <w:sz w:val="18"/>
                <w:szCs w:val="18"/>
              </w:rPr>
              <w:t xml:space="preserve"> </w:t>
            </w:r>
            <w:r w:rsidRPr="006210C9">
              <w:rPr>
                <w:rFonts w:eastAsia="MS Mincho"/>
                <w:i/>
                <w:color w:val="000000" w:themeColor="text1"/>
                <w:sz w:val="18"/>
                <w:szCs w:val="18"/>
              </w:rPr>
              <w:t>Estimation accuracy at the DOA of 30</w:t>
            </w:r>
            <w:r w:rsidRPr="006210C9">
              <w:rPr>
                <w:rFonts w:eastAsia="MS Mincho"/>
                <w:i/>
                <w:color w:val="000000" w:themeColor="text1"/>
                <w:sz w:val="18"/>
                <w:szCs w:val="18"/>
                <w:vertAlign w:val="superscript"/>
              </w:rPr>
              <w:t>o</w:t>
            </w:r>
            <w:r w:rsidRPr="006210C9">
              <w:rPr>
                <w:rFonts w:eastAsia="MS Mincho"/>
                <w:i/>
                <w:color w:val="000000" w:themeColor="text1"/>
                <w:sz w:val="18"/>
                <w:szCs w:val="18"/>
              </w:rPr>
              <w:t xml:space="preserve"> with the different number of snapshots</w:t>
            </w:r>
          </w:p>
        </w:tc>
      </w:tr>
    </w:tbl>
    <w:p w:rsidR="007D7D2A" w:rsidRPr="00704991" w:rsidRDefault="007D7D2A" w:rsidP="007D7D2A">
      <w:pPr>
        <w:spacing w:before="240"/>
        <w:ind w:firstLine="360"/>
        <w:rPr>
          <w:iCs/>
          <w:noProof/>
          <w:color w:val="000000" w:themeColor="text1"/>
          <w:szCs w:val="20"/>
        </w:rPr>
      </w:pPr>
      <w:r w:rsidRPr="00704991">
        <w:rPr>
          <w:color w:val="000000" w:themeColor="text1"/>
          <w:szCs w:val="20"/>
        </w:rPr>
        <w:t xml:space="preserve">The number individuals in each generation could also affect to the performance of the proposed DF system. Figure 7 presents the simulation result of DOA estimation at </w:t>
      </w:r>
      <m:oMath>
        <m:sSup>
          <m:sSupPr>
            <m:ctrlPr>
              <w:rPr>
                <w:rFonts w:ascii="Cambria Math" w:hAnsi="Cambria Math"/>
                <w:i/>
                <w:color w:val="000000" w:themeColor="text1"/>
                <w:szCs w:val="20"/>
              </w:rPr>
            </m:ctrlPr>
          </m:sSupPr>
          <m:e>
            <m:r>
              <w:rPr>
                <w:rFonts w:ascii="Cambria Math" w:hAnsi="Cambria Math"/>
                <w:color w:val="000000" w:themeColor="text1"/>
                <w:szCs w:val="20"/>
              </w:rPr>
              <m:t>30</m:t>
            </m:r>
          </m:e>
          <m:sup>
            <m:r>
              <w:rPr>
                <w:rFonts w:ascii="Cambria Math" w:hAnsi="Cambria Math"/>
                <w:color w:val="000000" w:themeColor="text1"/>
                <w:szCs w:val="20"/>
              </w:rPr>
              <m:t>o</m:t>
            </m:r>
          </m:sup>
        </m:sSup>
      </m:oMath>
      <w:r w:rsidRPr="00704991">
        <w:rPr>
          <w:color w:val="000000" w:themeColor="text1"/>
          <w:szCs w:val="20"/>
        </w:rPr>
        <w:t xml:space="preserve"> with the difference number of individuals with 20 generations. In this figure, it can be seen that the proposed </w:t>
      </w:r>
      <w:r w:rsidRPr="00704991">
        <w:rPr>
          <w:color w:val="000000" w:themeColor="text1"/>
          <w:szCs w:val="20"/>
        </w:rPr>
        <w:lastRenderedPageBreak/>
        <w:t>DF system need at least 8 individuals to extract the DOA information. Moreover, when the number of individuals is greater than 10, the accuracy of in DOA estimation seems to be constant.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tblGrid>
      <w:tr w:rsidR="007D7D2A" w:rsidRPr="00704991" w:rsidTr="00993161">
        <w:trPr>
          <w:trHeight w:val="242"/>
        </w:trPr>
        <w:tc>
          <w:tcPr>
            <w:tcW w:w="4585" w:type="dxa"/>
          </w:tcPr>
          <w:p w:rsidR="007D7D2A" w:rsidRPr="00704991" w:rsidRDefault="007D7D2A" w:rsidP="00A808F7">
            <w:pPr>
              <w:jc w:val="center"/>
              <w:rPr>
                <w:color w:val="000000" w:themeColor="text1"/>
                <w:szCs w:val="20"/>
              </w:rPr>
            </w:pPr>
            <w:r w:rsidRPr="00704991">
              <w:rPr>
                <w:noProof/>
                <w:color w:val="000000" w:themeColor="text1"/>
                <w:szCs w:val="20"/>
              </w:rPr>
              <w:drawing>
                <wp:inline distT="0" distB="0" distL="0" distR="0" wp14:anchorId="3A9C53FE" wp14:editId="1A4F0BF2">
                  <wp:extent cx="2546350" cy="1998400"/>
                  <wp:effectExtent l="0" t="0" r="6350" b="1905"/>
                  <wp:docPr id="5" name="Picture 4" descr="DOA_ind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_indi2.png"/>
                          <pic:cNvPicPr/>
                        </pic:nvPicPr>
                        <pic:blipFill>
                          <a:blip r:embed="rId21"/>
                          <a:srcRect l="17679" t="32323" r="20345" b="30101"/>
                          <a:stretch>
                            <a:fillRect/>
                          </a:stretch>
                        </pic:blipFill>
                        <pic:spPr>
                          <a:xfrm>
                            <a:off x="0" y="0"/>
                            <a:ext cx="2548897" cy="2000399"/>
                          </a:xfrm>
                          <a:prstGeom prst="rect">
                            <a:avLst/>
                          </a:prstGeom>
                        </pic:spPr>
                      </pic:pic>
                    </a:graphicData>
                  </a:graphic>
                </wp:inline>
              </w:drawing>
            </w:r>
          </w:p>
        </w:tc>
      </w:tr>
      <w:tr w:rsidR="007D7D2A" w:rsidRPr="00704991" w:rsidTr="00993161">
        <w:trPr>
          <w:trHeight w:val="242"/>
        </w:trPr>
        <w:tc>
          <w:tcPr>
            <w:tcW w:w="4585" w:type="dxa"/>
          </w:tcPr>
          <w:p w:rsidR="007D7D2A" w:rsidRPr="006210C9" w:rsidRDefault="007D7D2A" w:rsidP="00A808F7">
            <w:pPr>
              <w:jc w:val="center"/>
              <w:rPr>
                <w:color w:val="000000" w:themeColor="text1"/>
                <w:sz w:val="18"/>
                <w:szCs w:val="18"/>
              </w:rPr>
            </w:pPr>
            <w:r w:rsidRPr="006210C9">
              <w:rPr>
                <w:b/>
                <w:i/>
                <w:color w:val="000000" w:themeColor="text1"/>
                <w:sz w:val="18"/>
                <w:szCs w:val="18"/>
              </w:rPr>
              <w:t>Fig. 7.</w:t>
            </w:r>
            <w:r w:rsidRPr="006210C9">
              <w:rPr>
                <w:i/>
                <w:color w:val="000000" w:themeColor="text1"/>
                <w:sz w:val="18"/>
                <w:szCs w:val="18"/>
              </w:rPr>
              <w:t xml:space="preserve"> </w:t>
            </w:r>
            <w:r w:rsidRPr="006210C9">
              <w:rPr>
                <w:rFonts w:eastAsia="MS Mincho"/>
                <w:i/>
                <w:color w:val="000000" w:themeColor="text1"/>
                <w:sz w:val="18"/>
                <w:szCs w:val="18"/>
              </w:rPr>
              <w:t>Estimation accuracy at the DOA of 30</w:t>
            </w:r>
            <w:r w:rsidRPr="006210C9">
              <w:rPr>
                <w:rFonts w:eastAsia="MS Mincho"/>
                <w:i/>
                <w:color w:val="000000" w:themeColor="text1"/>
                <w:sz w:val="18"/>
                <w:szCs w:val="18"/>
                <w:vertAlign w:val="superscript"/>
              </w:rPr>
              <w:t>o</w:t>
            </w:r>
            <w:r w:rsidRPr="006210C9">
              <w:rPr>
                <w:rFonts w:eastAsia="MS Mincho"/>
                <w:i/>
                <w:color w:val="000000" w:themeColor="text1"/>
                <w:sz w:val="18"/>
                <w:szCs w:val="18"/>
              </w:rPr>
              <w:t xml:space="preserve"> with the different number of individuals</w:t>
            </w:r>
          </w:p>
        </w:tc>
      </w:tr>
    </w:tbl>
    <w:p w:rsidR="007D7D2A" w:rsidRPr="00704991" w:rsidRDefault="007D7D2A" w:rsidP="007D7D2A">
      <w:pPr>
        <w:spacing w:before="240"/>
        <w:ind w:firstLine="360"/>
        <w:rPr>
          <w:color w:val="000000" w:themeColor="text1"/>
          <w:szCs w:val="20"/>
        </w:rPr>
      </w:pPr>
      <w:r w:rsidRPr="00704991">
        <w:rPr>
          <w:color w:val="000000" w:themeColor="text1"/>
          <w:szCs w:val="20"/>
        </w:rPr>
        <w:t xml:space="preserve">Furthermore, the impaction of the number of antennas on the DOA estimation is also a factor to be assessed. The simulation result is indicated in </w:t>
      </w:r>
      <w:r w:rsidR="00A919A0">
        <w:rPr>
          <w:color w:val="000000" w:themeColor="text1"/>
          <w:szCs w:val="20"/>
        </w:rPr>
        <w:t>Fig.</w:t>
      </w:r>
      <w:r w:rsidRPr="00704991">
        <w:rPr>
          <w:color w:val="000000" w:themeColor="text1"/>
          <w:szCs w:val="20"/>
        </w:rPr>
        <w:t xml:space="preserve">8. In this simulation, the method is executed with the number of antennas varying from 2 to 8 to estimate the DOA of </w:t>
      </w:r>
      <m:oMath>
        <m:sSup>
          <m:sSupPr>
            <m:ctrlPr>
              <w:rPr>
                <w:rFonts w:ascii="Cambria Math" w:hAnsi="Cambria Math"/>
                <w:i/>
                <w:color w:val="000000" w:themeColor="text1"/>
                <w:szCs w:val="20"/>
              </w:rPr>
            </m:ctrlPr>
          </m:sSupPr>
          <m:e>
            <m:r>
              <w:rPr>
                <w:rFonts w:ascii="Cambria Math" w:hAnsi="Cambria Math"/>
                <w:color w:val="000000" w:themeColor="text1"/>
                <w:szCs w:val="20"/>
              </w:rPr>
              <m:t>30</m:t>
            </m:r>
          </m:e>
          <m:sup>
            <m:r>
              <w:rPr>
                <w:rFonts w:ascii="Cambria Math" w:hAnsi="Cambria Math"/>
                <w:color w:val="000000" w:themeColor="text1"/>
                <w:szCs w:val="20"/>
              </w:rPr>
              <m:t>o</m:t>
            </m:r>
          </m:sup>
        </m:sSup>
      </m:oMath>
      <w:r w:rsidRPr="00704991">
        <w:rPr>
          <w:color w:val="000000" w:themeColor="text1"/>
          <w:szCs w:val="20"/>
        </w:rPr>
        <w:t>. It can be seen that the proposed algorithm operates well when the number of antennas are more than three. However, with quite small number of snapshots (20 snapshots), the DF system can quickly estimate the DOA of the incoming signal.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tblGrid>
      <w:tr w:rsidR="007D7D2A" w:rsidRPr="00704991" w:rsidTr="007D7D2A">
        <w:trPr>
          <w:trHeight w:val="276"/>
        </w:trPr>
        <w:tc>
          <w:tcPr>
            <w:tcW w:w="4625" w:type="dxa"/>
          </w:tcPr>
          <w:p w:rsidR="007D7D2A" w:rsidRPr="00704991" w:rsidRDefault="007D7D2A" w:rsidP="00A808F7">
            <w:pPr>
              <w:jc w:val="center"/>
              <w:rPr>
                <w:color w:val="000000" w:themeColor="text1"/>
                <w:szCs w:val="20"/>
              </w:rPr>
            </w:pPr>
            <w:r w:rsidRPr="00704991">
              <w:rPr>
                <w:noProof/>
                <w:color w:val="000000" w:themeColor="text1"/>
                <w:szCs w:val="20"/>
              </w:rPr>
              <w:drawing>
                <wp:inline distT="0" distB="0" distL="0" distR="0" wp14:anchorId="1B11DBEE" wp14:editId="172F03CB">
                  <wp:extent cx="2778711" cy="2209800"/>
                  <wp:effectExtent l="0" t="0" r="3175" b="0"/>
                  <wp:docPr id="3" name="Picture 2" descr="anten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nnas.png"/>
                          <pic:cNvPicPr/>
                        </pic:nvPicPr>
                        <pic:blipFill>
                          <a:blip r:embed="rId22"/>
                          <a:srcRect l="18463" t="32121" r="20345" b="30303"/>
                          <a:stretch>
                            <a:fillRect/>
                          </a:stretch>
                        </pic:blipFill>
                        <pic:spPr>
                          <a:xfrm>
                            <a:off x="0" y="0"/>
                            <a:ext cx="2782307" cy="2212660"/>
                          </a:xfrm>
                          <a:prstGeom prst="rect">
                            <a:avLst/>
                          </a:prstGeom>
                        </pic:spPr>
                      </pic:pic>
                    </a:graphicData>
                  </a:graphic>
                </wp:inline>
              </w:drawing>
            </w:r>
          </w:p>
        </w:tc>
      </w:tr>
      <w:tr w:rsidR="007D7D2A" w:rsidRPr="00704991" w:rsidTr="007D7D2A">
        <w:trPr>
          <w:trHeight w:val="582"/>
        </w:trPr>
        <w:tc>
          <w:tcPr>
            <w:tcW w:w="4625" w:type="dxa"/>
          </w:tcPr>
          <w:p w:rsidR="007D7D2A" w:rsidRPr="006210C9" w:rsidRDefault="007D7D2A" w:rsidP="00A808F7">
            <w:pPr>
              <w:jc w:val="center"/>
              <w:rPr>
                <w:color w:val="000000" w:themeColor="text1"/>
                <w:sz w:val="18"/>
                <w:szCs w:val="18"/>
              </w:rPr>
            </w:pPr>
            <w:r w:rsidRPr="006210C9">
              <w:rPr>
                <w:b/>
                <w:i/>
                <w:color w:val="000000" w:themeColor="text1"/>
                <w:sz w:val="18"/>
                <w:szCs w:val="18"/>
              </w:rPr>
              <w:t>Fig. 8.</w:t>
            </w:r>
            <w:r w:rsidRPr="006210C9">
              <w:rPr>
                <w:i/>
                <w:color w:val="000000" w:themeColor="text1"/>
                <w:sz w:val="18"/>
                <w:szCs w:val="18"/>
              </w:rPr>
              <w:t xml:space="preserve"> </w:t>
            </w:r>
            <w:r w:rsidRPr="006210C9">
              <w:rPr>
                <w:rFonts w:eastAsia="MS Mincho"/>
                <w:i/>
                <w:color w:val="000000" w:themeColor="text1"/>
                <w:sz w:val="18"/>
                <w:szCs w:val="18"/>
              </w:rPr>
              <w:t>Estimation accuracy at the DOA of 30</w:t>
            </w:r>
            <w:r w:rsidRPr="006210C9">
              <w:rPr>
                <w:rFonts w:eastAsia="MS Mincho"/>
                <w:i/>
                <w:color w:val="000000" w:themeColor="text1"/>
                <w:sz w:val="18"/>
                <w:szCs w:val="18"/>
                <w:vertAlign w:val="superscript"/>
              </w:rPr>
              <w:t>o</w:t>
            </w:r>
            <w:r w:rsidRPr="006210C9">
              <w:rPr>
                <w:rFonts w:eastAsia="MS Mincho"/>
                <w:i/>
                <w:color w:val="000000" w:themeColor="text1"/>
                <w:sz w:val="18"/>
                <w:szCs w:val="18"/>
              </w:rPr>
              <w:t xml:space="preserve"> with the different number of antennas</w:t>
            </w:r>
          </w:p>
        </w:tc>
      </w:tr>
    </w:tbl>
    <w:p w:rsidR="007D7D2A" w:rsidRDefault="007D7D2A" w:rsidP="007D7D2A">
      <w:pPr>
        <w:ind w:firstLine="360"/>
        <w:rPr>
          <w:iCs/>
          <w:noProof/>
          <w:color w:val="000000" w:themeColor="text1"/>
          <w:szCs w:val="20"/>
        </w:rPr>
      </w:pPr>
      <w:r w:rsidRPr="00704991">
        <w:rPr>
          <w:color w:val="000000" w:themeColor="text1"/>
          <w:szCs w:val="20"/>
        </w:rPr>
        <w:t xml:space="preserve">In the remainder part of our work, we verify the performance of the proposed DF system </w:t>
      </w:r>
      <w:r w:rsidRPr="00704991">
        <w:rPr>
          <w:iCs/>
          <w:noProof/>
          <w:color w:val="000000" w:themeColor="text1"/>
          <w:szCs w:val="20"/>
        </w:rPr>
        <w:t xml:space="preserve">in the AWGN channel with varying SNR. The simualtion result is plotted in </w:t>
      </w:r>
      <w:r w:rsidR="00A919A0">
        <w:rPr>
          <w:iCs/>
          <w:noProof/>
          <w:color w:val="000000" w:themeColor="text1"/>
          <w:szCs w:val="20"/>
        </w:rPr>
        <w:t>Fig.</w:t>
      </w:r>
      <w:r w:rsidRPr="00704991">
        <w:rPr>
          <w:iCs/>
          <w:noProof/>
          <w:color w:val="000000" w:themeColor="text1"/>
          <w:szCs w:val="20"/>
        </w:rPr>
        <w:t xml:space="preserve">9. It is clear to see that the performace of proposed system is quite good and stable in the AWGN channel.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tblGrid>
      <w:tr w:rsidR="007D7D2A" w:rsidRPr="00704991" w:rsidTr="007D7D2A">
        <w:trPr>
          <w:trHeight w:val="276"/>
        </w:trPr>
        <w:tc>
          <w:tcPr>
            <w:tcW w:w="4625" w:type="dxa"/>
          </w:tcPr>
          <w:p w:rsidR="007D7D2A" w:rsidRPr="00704991" w:rsidRDefault="007D7D2A" w:rsidP="00A808F7">
            <w:pPr>
              <w:jc w:val="center"/>
              <w:rPr>
                <w:color w:val="000000" w:themeColor="text1"/>
                <w:szCs w:val="20"/>
              </w:rPr>
            </w:pPr>
            <w:r w:rsidRPr="00704991">
              <w:rPr>
                <w:noProof/>
                <w:color w:val="000000" w:themeColor="text1"/>
                <w:szCs w:val="20"/>
              </w:rPr>
              <w:lastRenderedPageBreak/>
              <w:drawing>
                <wp:inline distT="0" distB="0" distL="0" distR="0" wp14:anchorId="01B13D6B" wp14:editId="078DEDF8">
                  <wp:extent cx="2700022" cy="2158767"/>
                  <wp:effectExtent l="19050" t="0" r="5078" b="0"/>
                  <wp:docPr id="19" name="Picture 18" descr="fig9_errror_s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_errror_snr.png"/>
                          <pic:cNvPicPr/>
                        </pic:nvPicPr>
                        <pic:blipFill>
                          <a:blip r:embed="rId23"/>
                          <a:srcRect l="18463" t="31919" r="20345" b="30303"/>
                          <a:stretch>
                            <a:fillRect/>
                          </a:stretch>
                        </pic:blipFill>
                        <pic:spPr>
                          <a:xfrm>
                            <a:off x="0" y="0"/>
                            <a:ext cx="2701397" cy="2159867"/>
                          </a:xfrm>
                          <a:prstGeom prst="rect">
                            <a:avLst/>
                          </a:prstGeom>
                        </pic:spPr>
                      </pic:pic>
                    </a:graphicData>
                  </a:graphic>
                </wp:inline>
              </w:drawing>
            </w:r>
          </w:p>
        </w:tc>
      </w:tr>
      <w:tr w:rsidR="007D7D2A" w:rsidRPr="00704991" w:rsidTr="007D7D2A">
        <w:trPr>
          <w:trHeight w:val="276"/>
        </w:trPr>
        <w:tc>
          <w:tcPr>
            <w:tcW w:w="4625" w:type="dxa"/>
          </w:tcPr>
          <w:p w:rsidR="007D7D2A" w:rsidRPr="00704991" w:rsidRDefault="007D7D2A" w:rsidP="00A808F7">
            <w:pPr>
              <w:jc w:val="center"/>
              <w:rPr>
                <w:color w:val="000000" w:themeColor="text1"/>
                <w:szCs w:val="20"/>
              </w:rPr>
            </w:pPr>
            <w:r w:rsidRPr="006210C9">
              <w:rPr>
                <w:b/>
                <w:i/>
                <w:color w:val="000000" w:themeColor="text1"/>
                <w:sz w:val="18"/>
                <w:szCs w:val="18"/>
              </w:rPr>
              <w:t>Fig. 9.</w:t>
            </w:r>
            <w:r w:rsidRPr="006210C9">
              <w:rPr>
                <w:i/>
                <w:color w:val="000000" w:themeColor="text1"/>
                <w:sz w:val="18"/>
                <w:szCs w:val="18"/>
              </w:rPr>
              <w:t xml:space="preserve"> </w:t>
            </w:r>
            <w:r w:rsidRPr="006210C9">
              <w:rPr>
                <w:rFonts w:eastAsia="MS Mincho"/>
                <w:i/>
                <w:color w:val="000000" w:themeColor="text1"/>
                <w:sz w:val="18"/>
                <w:szCs w:val="18"/>
              </w:rPr>
              <w:t>Estimation accuracy at the DOA of 30</w:t>
            </w:r>
            <w:r w:rsidRPr="006210C9">
              <w:rPr>
                <w:rFonts w:eastAsia="MS Mincho"/>
                <w:i/>
                <w:color w:val="000000" w:themeColor="text1"/>
                <w:sz w:val="18"/>
                <w:szCs w:val="18"/>
                <w:vertAlign w:val="superscript"/>
              </w:rPr>
              <w:t>o</w:t>
            </w:r>
            <w:r w:rsidRPr="006210C9">
              <w:rPr>
                <w:rFonts w:eastAsia="MS Mincho"/>
                <w:i/>
                <w:color w:val="000000" w:themeColor="text1"/>
                <w:sz w:val="18"/>
                <w:szCs w:val="18"/>
              </w:rPr>
              <w:t xml:space="preserve"> in AWGN channel</w:t>
            </w:r>
          </w:p>
        </w:tc>
      </w:tr>
    </w:tbl>
    <w:p w:rsidR="007D7D2A" w:rsidRPr="00704991" w:rsidRDefault="00864175" w:rsidP="006210C9">
      <w:pPr>
        <w:pStyle w:val="Heading1"/>
        <w:numPr>
          <w:ilvl w:val="0"/>
          <w:numId w:val="15"/>
        </w:numPr>
        <w:ind w:left="0" w:firstLine="0"/>
      </w:pPr>
      <w:r w:rsidRPr="00704991">
        <w:t>Conclusions</w:t>
      </w:r>
    </w:p>
    <w:p w:rsidR="00940E4F" w:rsidRDefault="007D7D2A" w:rsidP="007A66FF">
      <w:pPr>
        <w:pStyle w:val="Bibliography"/>
        <w:ind w:firstLine="284"/>
        <w:jc w:val="both"/>
        <w:rPr>
          <w:rFonts w:cs="Times New Roman"/>
          <w:color w:val="000000" w:themeColor="text1"/>
          <w:sz w:val="20"/>
          <w:szCs w:val="20"/>
        </w:rPr>
      </w:pPr>
      <w:r w:rsidRPr="00704991">
        <w:rPr>
          <w:rFonts w:cs="Times New Roman"/>
          <w:iCs/>
          <w:noProof/>
          <w:color w:val="000000" w:themeColor="text1"/>
          <w:sz w:val="20"/>
          <w:szCs w:val="20"/>
        </w:rPr>
        <w:t>In this paper, we propose a new single phase based DF system using Genetic Algorithm.</w:t>
      </w:r>
      <w:r w:rsidRPr="00704991">
        <w:rPr>
          <w:rFonts w:cs="Times New Roman"/>
          <w:color w:val="000000" w:themeColor="text1"/>
          <w:sz w:val="20"/>
          <w:szCs w:val="20"/>
        </w:rPr>
        <w:t xml:space="preserve"> </w:t>
      </w:r>
      <w:r w:rsidRPr="00704991">
        <w:rPr>
          <w:rFonts w:eastAsia="MS Mincho" w:cs="Times New Roman"/>
          <w:sz w:val="20"/>
          <w:szCs w:val="20"/>
        </w:rPr>
        <w:t>By using GA, the DF system can operate with the smaller snapshot, thus improve the convergence time in comparison with Phase Locked Loop based system.</w:t>
      </w:r>
      <w:r w:rsidRPr="00704991">
        <w:rPr>
          <w:rFonts w:cs="Times New Roman"/>
          <w:sz w:val="20"/>
          <w:szCs w:val="20"/>
        </w:rPr>
        <w:t xml:space="preserve"> </w:t>
      </w:r>
      <w:r w:rsidRPr="00704991">
        <w:rPr>
          <w:rFonts w:cs="Times New Roman"/>
          <w:color w:val="000000" w:themeColor="text1"/>
          <w:sz w:val="20"/>
          <w:szCs w:val="20"/>
        </w:rPr>
        <w:t xml:space="preserve"> </w:t>
      </w:r>
      <w:r w:rsidRPr="00704991">
        <w:rPr>
          <w:rFonts w:cs="Times New Roman"/>
          <w:sz w:val="20"/>
          <w:szCs w:val="20"/>
        </w:rPr>
        <w:t xml:space="preserve">This fact means </w:t>
      </w:r>
      <w:r w:rsidRPr="00704991">
        <w:rPr>
          <w:rFonts w:cs="Times New Roman"/>
          <w:color w:val="000000" w:themeColor="text1"/>
          <w:sz w:val="20"/>
          <w:szCs w:val="20"/>
        </w:rPr>
        <w:t>that the sampling frequency as well as the buffer capacity can be considerably reduced. By this way, The proposed system with low complexity can be implemented for real time application.</w:t>
      </w:r>
    </w:p>
    <w:p w:rsidR="004F7943" w:rsidRPr="004F7943" w:rsidRDefault="00864175" w:rsidP="004F7943">
      <w:pPr>
        <w:ind w:left="1420"/>
        <w:rPr>
          <w:rFonts w:eastAsia="MS Mincho"/>
          <w:b/>
        </w:rPr>
      </w:pPr>
      <w:r w:rsidRPr="004F7943">
        <w:rPr>
          <w:rFonts w:eastAsia="MS Mincho"/>
          <w:b/>
        </w:rPr>
        <w:t>References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4392"/>
      </w:tblGrid>
      <w:tr w:rsidR="00940E4F" w:rsidRPr="0063621F" w:rsidTr="00A808F7">
        <w:trPr>
          <w:tblCellSpacing w:w="15" w:type="dxa"/>
        </w:trPr>
        <w:tc>
          <w:tcPr>
            <w:tcW w:w="0" w:type="auto"/>
            <w:hideMark/>
          </w:tcPr>
          <w:p w:rsidR="00940E4F" w:rsidRPr="0063621F" w:rsidRDefault="00940E4F" w:rsidP="00A808F7">
            <w:pPr>
              <w:pStyle w:val="Bibliography"/>
              <w:spacing w:line="240" w:lineRule="auto"/>
              <w:rPr>
                <w:noProof/>
                <w:sz w:val="18"/>
                <w:szCs w:val="18"/>
              </w:rPr>
            </w:pPr>
            <w:bookmarkStart w:id="3" w:name="RDF98"/>
            <w:r w:rsidRPr="0063621F">
              <w:rPr>
                <w:noProof/>
                <w:sz w:val="18"/>
                <w:szCs w:val="18"/>
              </w:rPr>
              <w:t>[1]</w:t>
            </w:r>
            <w:bookmarkEnd w:id="3"/>
          </w:p>
        </w:tc>
        <w:tc>
          <w:tcPr>
            <w:tcW w:w="0" w:type="auto"/>
            <w:hideMark/>
          </w:tcPr>
          <w:p w:rsidR="00940E4F" w:rsidRPr="0063621F" w:rsidRDefault="00940E4F" w:rsidP="008101F5">
            <w:pPr>
              <w:pStyle w:val="Bibliography"/>
              <w:spacing w:after="0" w:line="240" w:lineRule="auto"/>
              <w:jc w:val="both"/>
              <w:rPr>
                <w:noProof/>
                <w:sz w:val="18"/>
                <w:szCs w:val="18"/>
              </w:rPr>
            </w:pPr>
            <w:r w:rsidRPr="0063621F">
              <w:rPr>
                <w:noProof/>
                <w:sz w:val="18"/>
                <w:szCs w:val="18"/>
              </w:rPr>
              <w:t xml:space="preserve">RDF Products, "Basics of the watson-watt radio direction finding technique," </w:t>
            </w:r>
            <w:r w:rsidRPr="0063621F">
              <w:rPr>
                <w:i/>
                <w:iCs/>
                <w:noProof/>
                <w:sz w:val="18"/>
                <w:szCs w:val="18"/>
              </w:rPr>
              <w:t>in Web Note WN-002</w:t>
            </w:r>
            <w:r w:rsidRPr="0063621F">
              <w:rPr>
                <w:noProof/>
                <w:sz w:val="18"/>
                <w:szCs w:val="18"/>
              </w:rPr>
              <w:t>, December 1998.</w:t>
            </w:r>
          </w:p>
        </w:tc>
      </w:tr>
      <w:tr w:rsidR="00940E4F" w:rsidRPr="0063621F" w:rsidTr="00A808F7">
        <w:trPr>
          <w:tblCellSpacing w:w="15" w:type="dxa"/>
        </w:trPr>
        <w:tc>
          <w:tcPr>
            <w:tcW w:w="0" w:type="auto"/>
            <w:hideMark/>
          </w:tcPr>
          <w:p w:rsidR="00940E4F" w:rsidRPr="0063621F" w:rsidRDefault="00940E4F" w:rsidP="00A808F7">
            <w:pPr>
              <w:pStyle w:val="Bibliography"/>
              <w:spacing w:line="240" w:lineRule="auto"/>
              <w:rPr>
                <w:noProof/>
                <w:sz w:val="18"/>
                <w:szCs w:val="18"/>
              </w:rPr>
            </w:pPr>
            <w:bookmarkStart w:id="4" w:name="DPe97"/>
            <w:r w:rsidRPr="0063621F">
              <w:rPr>
                <w:noProof/>
                <w:sz w:val="18"/>
                <w:szCs w:val="18"/>
              </w:rPr>
              <w:t>[2]</w:t>
            </w:r>
            <w:bookmarkEnd w:id="4"/>
          </w:p>
        </w:tc>
        <w:tc>
          <w:tcPr>
            <w:tcW w:w="0" w:type="auto"/>
            <w:hideMark/>
          </w:tcPr>
          <w:p w:rsidR="00940E4F" w:rsidRPr="0063621F" w:rsidRDefault="00940E4F" w:rsidP="008101F5">
            <w:pPr>
              <w:pStyle w:val="Bibliography"/>
              <w:spacing w:after="0" w:line="240" w:lineRule="auto"/>
              <w:jc w:val="both"/>
              <w:rPr>
                <w:noProof/>
                <w:sz w:val="18"/>
                <w:szCs w:val="18"/>
              </w:rPr>
            </w:pPr>
            <w:r w:rsidRPr="0063621F">
              <w:rPr>
                <w:noProof/>
                <w:sz w:val="18"/>
                <w:szCs w:val="18"/>
              </w:rPr>
              <w:t xml:space="preserve">D. Peavey and T. Ogunfunmi, "The single channel interferometer using a pseudo-doppler direction finding system," </w:t>
            </w:r>
            <w:r w:rsidRPr="0063621F">
              <w:rPr>
                <w:i/>
                <w:iCs/>
                <w:noProof/>
                <w:sz w:val="18"/>
                <w:szCs w:val="18"/>
              </w:rPr>
              <w:t>in Proc. IEEE Conference on Acoustics, Speech, and Signal Processing</w:t>
            </w:r>
            <w:r w:rsidRPr="0063621F">
              <w:rPr>
                <w:noProof/>
                <w:sz w:val="18"/>
                <w:szCs w:val="18"/>
              </w:rPr>
              <w:t>, vol. 5, pp. 4129–4132, April 1997.</w:t>
            </w:r>
          </w:p>
        </w:tc>
      </w:tr>
      <w:tr w:rsidR="00940E4F" w:rsidRPr="0063621F" w:rsidTr="00A808F7">
        <w:trPr>
          <w:tblCellSpacing w:w="15" w:type="dxa"/>
        </w:trPr>
        <w:tc>
          <w:tcPr>
            <w:tcW w:w="0" w:type="auto"/>
            <w:hideMark/>
          </w:tcPr>
          <w:p w:rsidR="00940E4F" w:rsidRPr="0063621F" w:rsidRDefault="00940E4F" w:rsidP="00A808F7">
            <w:pPr>
              <w:pStyle w:val="Bibliography"/>
              <w:spacing w:line="240" w:lineRule="auto"/>
              <w:rPr>
                <w:noProof/>
                <w:sz w:val="18"/>
                <w:szCs w:val="18"/>
              </w:rPr>
            </w:pPr>
            <w:bookmarkStart w:id="5" w:name="NHa05"/>
            <w:r w:rsidRPr="0063621F">
              <w:rPr>
                <w:noProof/>
                <w:sz w:val="18"/>
                <w:szCs w:val="18"/>
              </w:rPr>
              <w:t>[3]</w:t>
            </w:r>
            <w:bookmarkEnd w:id="5"/>
          </w:p>
        </w:tc>
        <w:tc>
          <w:tcPr>
            <w:tcW w:w="0" w:type="auto"/>
            <w:hideMark/>
          </w:tcPr>
          <w:p w:rsidR="00940E4F" w:rsidRPr="0063621F" w:rsidRDefault="00940E4F" w:rsidP="008101F5">
            <w:pPr>
              <w:pStyle w:val="Bibliography"/>
              <w:spacing w:after="0" w:line="240" w:lineRule="auto"/>
              <w:jc w:val="both"/>
              <w:rPr>
                <w:noProof/>
                <w:sz w:val="18"/>
                <w:szCs w:val="18"/>
              </w:rPr>
            </w:pPr>
            <w:r w:rsidRPr="0063621F">
              <w:rPr>
                <w:noProof/>
                <w:sz w:val="18"/>
                <w:szCs w:val="18"/>
              </w:rPr>
              <w:t xml:space="preserve">J. J. Keaveny, S. Venkatesh, and R. M. Buehrer N. Harter, "Nalysis and implementation of a novel single-channel direction finding algorithm," </w:t>
            </w:r>
            <w:r w:rsidRPr="0063621F">
              <w:rPr>
                <w:i/>
                <w:iCs/>
                <w:noProof/>
                <w:sz w:val="18"/>
                <w:szCs w:val="18"/>
              </w:rPr>
              <w:t>in Proc. Of 2005 IEEE Wireless Communications and Networking Conference</w:t>
            </w:r>
            <w:r w:rsidRPr="0063621F">
              <w:rPr>
                <w:noProof/>
                <w:sz w:val="18"/>
                <w:szCs w:val="18"/>
              </w:rPr>
              <w:t>, vol. 4, pp. 2530–2533, March 2005.</w:t>
            </w:r>
          </w:p>
        </w:tc>
      </w:tr>
      <w:tr w:rsidR="00940E4F" w:rsidRPr="0063621F" w:rsidTr="00A808F7">
        <w:trPr>
          <w:tblCellSpacing w:w="15" w:type="dxa"/>
        </w:trPr>
        <w:tc>
          <w:tcPr>
            <w:tcW w:w="0" w:type="auto"/>
            <w:hideMark/>
          </w:tcPr>
          <w:p w:rsidR="00940E4F" w:rsidRPr="0063621F" w:rsidRDefault="00940E4F" w:rsidP="00A808F7">
            <w:pPr>
              <w:pStyle w:val="Bibliography"/>
              <w:spacing w:line="240" w:lineRule="auto"/>
              <w:rPr>
                <w:noProof/>
                <w:sz w:val="18"/>
                <w:szCs w:val="18"/>
              </w:rPr>
            </w:pPr>
            <w:bookmarkStart w:id="6" w:name="HTT13"/>
            <w:r w:rsidRPr="0063621F">
              <w:rPr>
                <w:noProof/>
                <w:sz w:val="18"/>
                <w:szCs w:val="18"/>
              </w:rPr>
              <w:t>[4]</w:t>
            </w:r>
            <w:bookmarkEnd w:id="6"/>
          </w:p>
        </w:tc>
        <w:tc>
          <w:tcPr>
            <w:tcW w:w="0" w:type="auto"/>
            <w:hideMark/>
          </w:tcPr>
          <w:p w:rsidR="00940E4F" w:rsidRPr="0063621F" w:rsidRDefault="00940E4F" w:rsidP="008101F5">
            <w:pPr>
              <w:pStyle w:val="Bibliography"/>
              <w:spacing w:after="0" w:line="240" w:lineRule="auto"/>
              <w:jc w:val="both"/>
              <w:rPr>
                <w:noProof/>
                <w:sz w:val="18"/>
                <w:szCs w:val="18"/>
              </w:rPr>
            </w:pPr>
            <w:r w:rsidRPr="0063621F">
              <w:rPr>
                <w:noProof/>
                <w:sz w:val="18"/>
                <w:szCs w:val="18"/>
              </w:rPr>
              <w:t xml:space="preserve">T. N. Ha, and V. V. Yem H. T. Thanh, "Novel direction finding algorithm based on phase locked loop with low computational complexity," </w:t>
            </w:r>
            <w:r w:rsidRPr="0063621F">
              <w:rPr>
                <w:i/>
                <w:iCs/>
                <w:noProof/>
                <w:sz w:val="18"/>
                <w:szCs w:val="18"/>
              </w:rPr>
              <w:t>in Proc. International Conference on Advanced Technologies for Communications (ATC)</w:t>
            </w:r>
            <w:r w:rsidRPr="0063621F">
              <w:rPr>
                <w:noProof/>
                <w:sz w:val="18"/>
                <w:szCs w:val="18"/>
              </w:rPr>
              <w:t>, pp. 437 – 442, October 2013.</w:t>
            </w:r>
          </w:p>
        </w:tc>
      </w:tr>
      <w:tr w:rsidR="00940E4F" w:rsidRPr="0063621F" w:rsidTr="00A808F7">
        <w:trPr>
          <w:tblCellSpacing w:w="15" w:type="dxa"/>
        </w:trPr>
        <w:tc>
          <w:tcPr>
            <w:tcW w:w="0" w:type="auto"/>
            <w:hideMark/>
          </w:tcPr>
          <w:p w:rsidR="00940E4F" w:rsidRPr="0063621F" w:rsidRDefault="00940E4F" w:rsidP="00A808F7">
            <w:pPr>
              <w:pStyle w:val="Bibliography"/>
              <w:spacing w:line="240" w:lineRule="auto"/>
              <w:rPr>
                <w:noProof/>
                <w:sz w:val="18"/>
                <w:szCs w:val="18"/>
              </w:rPr>
            </w:pPr>
            <w:bookmarkStart w:id="7" w:name="HTT14"/>
            <w:r w:rsidRPr="0063621F">
              <w:rPr>
                <w:noProof/>
                <w:sz w:val="18"/>
                <w:szCs w:val="18"/>
              </w:rPr>
              <w:t>[5]</w:t>
            </w:r>
            <w:bookmarkEnd w:id="7"/>
          </w:p>
        </w:tc>
        <w:tc>
          <w:tcPr>
            <w:tcW w:w="0" w:type="auto"/>
            <w:hideMark/>
          </w:tcPr>
          <w:p w:rsidR="00940E4F" w:rsidRPr="0063621F" w:rsidRDefault="00940E4F" w:rsidP="008101F5">
            <w:pPr>
              <w:pStyle w:val="Bibliography"/>
              <w:spacing w:after="0" w:line="240" w:lineRule="auto"/>
              <w:jc w:val="both"/>
              <w:rPr>
                <w:noProof/>
                <w:sz w:val="18"/>
                <w:szCs w:val="18"/>
              </w:rPr>
            </w:pPr>
            <w:r w:rsidRPr="0063621F">
              <w:rPr>
                <w:noProof/>
                <w:sz w:val="18"/>
                <w:szCs w:val="18"/>
              </w:rPr>
              <w:t xml:space="preserve">H. T. Thanh and V. V. Yem, "High Performance Direction Finding Algorithm Based on Phase Locked Loop," </w:t>
            </w:r>
            <w:r w:rsidRPr="0063621F">
              <w:rPr>
                <w:i/>
                <w:iCs/>
                <w:noProof/>
                <w:sz w:val="18"/>
                <w:szCs w:val="18"/>
              </w:rPr>
              <w:t>REV Journal on Electronics and Communications</w:t>
            </w:r>
            <w:r w:rsidRPr="0063621F">
              <w:rPr>
                <w:noProof/>
                <w:sz w:val="18"/>
                <w:szCs w:val="18"/>
              </w:rPr>
              <w:t>, vol. 4, no. 1–2, January–June 2014.</w:t>
            </w:r>
          </w:p>
        </w:tc>
      </w:tr>
      <w:tr w:rsidR="00940E4F" w:rsidRPr="0063621F" w:rsidTr="00A808F7">
        <w:trPr>
          <w:tblCellSpacing w:w="15" w:type="dxa"/>
        </w:trPr>
        <w:tc>
          <w:tcPr>
            <w:tcW w:w="0" w:type="auto"/>
            <w:hideMark/>
          </w:tcPr>
          <w:p w:rsidR="00940E4F" w:rsidRPr="0063621F" w:rsidRDefault="00940E4F" w:rsidP="00A808F7">
            <w:pPr>
              <w:pStyle w:val="Bibliography"/>
              <w:spacing w:line="240" w:lineRule="auto"/>
              <w:rPr>
                <w:noProof/>
                <w:sz w:val="18"/>
                <w:szCs w:val="18"/>
              </w:rPr>
            </w:pPr>
            <w:bookmarkStart w:id="8" w:name="JHC07"/>
            <w:r w:rsidRPr="0063621F">
              <w:rPr>
                <w:noProof/>
                <w:sz w:val="18"/>
                <w:szCs w:val="18"/>
              </w:rPr>
              <w:t>[6]</w:t>
            </w:r>
            <w:bookmarkEnd w:id="8"/>
          </w:p>
        </w:tc>
        <w:tc>
          <w:tcPr>
            <w:tcW w:w="0" w:type="auto"/>
            <w:hideMark/>
          </w:tcPr>
          <w:p w:rsidR="00940E4F" w:rsidRPr="0063621F" w:rsidRDefault="00940E4F" w:rsidP="008101F5">
            <w:pPr>
              <w:pStyle w:val="Bibliography"/>
              <w:spacing w:after="0" w:line="240" w:lineRule="auto"/>
              <w:jc w:val="both"/>
              <w:rPr>
                <w:noProof/>
                <w:sz w:val="18"/>
                <w:szCs w:val="18"/>
              </w:rPr>
            </w:pPr>
            <w:r w:rsidRPr="0063621F">
              <w:rPr>
                <w:noProof/>
                <w:sz w:val="18"/>
                <w:szCs w:val="18"/>
              </w:rPr>
              <w:t xml:space="preserve">J.-H. C. C.-S. Park and S.-P. N.-W. Jang, "A Multi-Channel Correlative Vector Direction Finding System Using Active Dipole Antenna Array for Mobile Direction Finding Applications," </w:t>
            </w:r>
            <w:r w:rsidRPr="0063621F">
              <w:rPr>
                <w:i/>
                <w:iCs/>
                <w:noProof/>
                <w:sz w:val="18"/>
                <w:szCs w:val="18"/>
              </w:rPr>
              <w:t>Journal of The Korea Electromagnetic Engineering Society</w:t>
            </w:r>
            <w:r w:rsidRPr="0063621F">
              <w:rPr>
                <w:noProof/>
                <w:sz w:val="18"/>
                <w:szCs w:val="18"/>
              </w:rPr>
              <w:t>, vol. 7, 2007.</w:t>
            </w:r>
          </w:p>
        </w:tc>
      </w:tr>
      <w:tr w:rsidR="00940E4F" w:rsidRPr="0063621F" w:rsidTr="00A808F7">
        <w:trPr>
          <w:tblCellSpacing w:w="15" w:type="dxa"/>
        </w:trPr>
        <w:tc>
          <w:tcPr>
            <w:tcW w:w="0" w:type="auto"/>
            <w:hideMark/>
          </w:tcPr>
          <w:p w:rsidR="00940E4F" w:rsidRPr="0063621F" w:rsidRDefault="00940E4F" w:rsidP="00A808F7">
            <w:pPr>
              <w:pStyle w:val="Bibliography"/>
              <w:spacing w:line="240" w:lineRule="auto"/>
              <w:rPr>
                <w:noProof/>
                <w:sz w:val="18"/>
                <w:szCs w:val="18"/>
              </w:rPr>
            </w:pPr>
            <w:bookmarkStart w:id="9" w:name="Gwi06"/>
            <w:r w:rsidRPr="0063621F">
              <w:rPr>
                <w:noProof/>
                <w:sz w:val="18"/>
                <w:szCs w:val="18"/>
              </w:rPr>
              <w:t>[7]</w:t>
            </w:r>
            <w:bookmarkEnd w:id="9"/>
          </w:p>
        </w:tc>
        <w:tc>
          <w:tcPr>
            <w:tcW w:w="0" w:type="auto"/>
            <w:hideMark/>
          </w:tcPr>
          <w:p w:rsidR="00940E4F" w:rsidRPr="0063621F" w:rsidRDefault="00940E4F" w:rsidP="008101F5">
            <w:pPr>
              <w:pStyle w:val="Bibliography"/>
              <w:spacing w:after="0" w:line="240" w:lineRule="auto"/>
              <w:jc w:val="both"/>
              <w:rPr>
                <w:noProof/>
                <w:sz w:val="18"/>
                <w:szCs w:val="18"/>
              </w:rPr>
            </w:pPr>
            <w:r w:rsidRPr="0063621F">
              <w:rPr>
                <w:noProof/>
                <w:sz w:val="18"/>
                <w:szCs w:val="18"/>
              </w:rPr>
              <w:t>Tomasz D. Gwiazda, "Genetic Algorithms Reference Vol.1 Crossover for single-objective numerical optimization problems,"</w:t>
            </w:r>
            <w:r w:rsidRPr="0063621F">
              <w:rPr>
                <w:color w:val="000000" w:themeColor="text1"/>
                <w:sz w:val="18"/>
                <w:szCs w:val="18"/>
              </w:rPr>
              <w:t xml:space="preserve"> Tomasz Gwiazda, Lomianki, Poland 2006. ISBN 83-923958-3-2.</w:t>
            </w:r>
          </w:p>
        </w:tc>
      </w:tr>
      <w:tr w:rsidR="00940E4F" w:rsidRPr="0063621F" w:rsidTr="00A808F7">
        <w:trPr>
          <w:tblCellSpacing w:w="15" w:type="dxa"/>
        </w:trPr>
        <w:tc>
          <w:tcPr>
            <w:tcW w:w="0" w:type="auto"/>
            <w:hideMark/>
          </w:tcPr>
          <w:p w:rsidR="00940E4F" w:rsidRPr="0063621F" w:rsidRDefault="00940E4F" w:rsidP="00A808F7">
            <w:pPr>
              <w:pStyle w:val="Bibliography"/>
              <w:spacing w:line="240" w:lineRule="auto"/>
              <w:rPr>
                <w:noProof/>
                <w:sz w:val="18"/>
                <w:szCs w:val="18"/>
              </w:rPr>
            </w:pPr>
            <w:bookmarkStart w:id="10" w:name="Kum14"/>
            <w:r w:rsidRPr="0063621F">
              <w:rPr>
                <w:noProof/>
                <w:sz w:val="18"/>
                <w:szCs w:val="18"/>
              </w:rPr>
              <w:lastRenderedPageBreak/>
              <w:t>[8]</w:t>
            </w:r>
            <w:bookmarkEnd w:id="10"/>
          </w:p>
        </w:tc>
        <w:tc>
          <w:tcPr>
            <w:tcW w:w="0" w:type="auto"/>
            <w:hideMark/>
          </w:tcPr>
          <w:p w:rsidR="00940E4F" w:rsidRPr="0063621F" w:rsidRDefault="00940E4F" w:rsidP="008101F5">
            <w:pPr>
              <w:pStyle w:val="Bibliography"/>
              <w:spacing w:after="0" w:line="240" w:lineRule="auto"/>
              <w:jc w:val="both"/>
              <w:rPr>
                <w:noProof/>
                <w:sz w:val="18"/>
                <w:szCs w:val="18"/>
              </w:rPr>
            </w:pPr>
            <w:r w:rsidRPr="0063621F">
              <w:rPr>
                <w:noProof/>
                <w:sz w:val="18"/>
                <w:szCs w:val="18"/>
              </w:rPr>
              <w:t xml:space="preserve">Deepak Kumar, "Software project planning using genetic algorithm," </w:t>
            </w:r>
            <w:r w:rsidRPr="0063621F">
              <w:rPr>
                <w:i/>
                <w:iCs/>
                <w:noProof/>
                <w:sz w:val="18"/>
                <w:szCs w:val="18"/>
              </w:rPr>
              <w:t>International Journal of Emerging Trends &amp; Technology in Computer Science (IJETTCS)</w:t>
            </w:r>
            <w:r w:rsidRPr="0063621F">
              <w:rPr>
                <w:noProof/>
                <w:sz w:val="18"/>
                <w:szCs w:val="18"/>
              </w:rPr>
              <w:t>, vol. 3, no. 1, 2014.</w:t>
            </w:r>
          </w:p>
        </w:tc>
      </w:tr>
      <w:tr w:rsidR="00940E4F" w:rsidRPr="0063621F" w:rsidTr="00A808F7">
        <w:trPr>
          <w:tblCellSpacing w:w="15" w:type="dxa"/>
        </w:trPr>
        <w:tc>
          <w:tcPr>
            <w:tcW w:w="0" w:type="auto"/>
            <w:hideMark/>
          </w:tcPr>
          <w:p w:rsidR="00940E4F" w:rsidRPr="0063621F" w:rsidRDefault="00940E4F" w:rsidP="00A808F7">
            <w:pPr>
              <w:pStyle w:val="Bibliography"/>
              <w:spacing w:line="240" w:lineRule="auto"/>
              <w:rPr>
                <w:noProof/>
                <w:sz w:val="18"/>
                <w:szCs w:val="18"/>
              </w:rPr>
            </w:pPr>
            <w:bookmarkStart w:id="11" w:name="Gul11"/>
            <w:r w:rsidRPr="0063621F">
              <w:rPr>
                <w:noProof/>
                <w:sz w:val="18"/>
                <w:szCs w:val="18"/>
              </w:rPr>
              <w:t>[9]</w:t>
            </w:r>
            <w:bookmarkEnd w:id="11"/>
          </w:p>
        </w:tc>
        <w:tc>
          <w:tcPr>
            <w:tcW w:w="0" w:type="auto"/>
            <w:hideMark/>
          </w:tcPr>
          <w:p w:rsidR="00940E4F" w:rsidRPr="0063621F" w:rsidRDefault="00940E4F" w:rsidP="00A302E0">
            <w:pPr>
              <w:pStyle w:val="Bibliography"/>
              <w:spacing w:after="0" w:line="240" w:lineRule="auto"/>
              <w:jc w:val="both"/>
              <w:rPr>
                <w:noProof/>
                <w:sz w:val="18"/>
                <w:szCs w:val="18"/>
              </w:rPr>
            </w:pPr>
            <w:r w:rsidRPr="0063621F">
              <w:rPr>
                <w:noProof/>
                <w:sz w:val="18"/>
                <w:szCs w:val="18"/>
              </w:rPr>
              <w:t xml:space="preserve">Mehmet Burak, and Orhan Arikan Guldogan, "Multipath channel identification by using global optimization in ambiguity function domain," </w:t>
            </w:r>
            <w:r w:rsidRPr="0063621F">
              <w:rPr>
                <w:i/>
                <w:iCs/>
                <w:noProof/>
                <w:sz w:val="18"/>
                <w:szCs w:val="18"/>
              </w:rPr>
              <w:t xml:space="preserve">Signal Processing 91.11 </w:t>
            </w:r>
            <w:r w:rsidRPr="0063621F">
              <w:rPr>
                <w:noProof/>
                <w:sz w:val="18"/>
                <w:szCs w:val="18"/>
              </w:rPr>
              <w:t>, pp. 2647-2660, 2011.</w:t>
            </w:r>
          </w:p>
        </w:tc>
      </w:tr>
      <w:tr w:rsidR="00940E4F" w:rsidRPr="0063621F" w:rsidTr="00A808F7">
        <w:trPr>
          <w:tblCellSpacing w:w="15" w:type="dxa"/>
        </w:trPr>
        <w:tc>
          <w:tcPr>
            <w:tcW w:w="0" w:type="auto"/>
            <w:hideMark/>
          </w:tcPr>
          <w:p w:rsidR="00940E4F" w:rsidRPr="0063621F" w:rsidRDefault="00940E4F" w:rsidP="00A808F7">
            <w:pPr>
              <w:pStyle w:val="Bibliography"/>
              <w:spacing w:line="240" w:lineRule="auto"/>
              <w:jc w:val="right"/>
              <w:rPr>
                <w:noProof/>
                <w:sz w:val="18"/>
                <w:szCs w:val="18"/>
              </w:rPr>
            </w:pPr>
            <w:bookmarkStart w:id="12" w:name="Aye13"/>
            <w:r w:rsidRPr="0063621F">
              <w:rPr>
                <w:noProof/>
                <w:sz w:val="18"/>
                <w:szCs w:val="18"/>
              </w:rPr>
              <w:t>[10]</w:t>
            </w:r>
            <w:bookmarkEnd w:id="12"/>
          </w:p>
        </w:tc>
        <w:tc>
          <w:tcPr>
            <w:tcW w:w="0" w:type="auto"/>
            <w:hideMark/>
          </w:tcPr>
          <w:p w:rsidR="00940E4F" w:rsidRPr="0063621F" w:rsidRDefault="00940E4F" w:rsidP="008101F5">
            <w:pPr>
              <w:pStyle w:val="Bibliography"/>
              <w:spacing w:after="0" w:line="240" w:lineRule="auto"/>
              <w:jc w:val="both"/>
              <w:rPr>
                <w:noProof/>
                <w:sz w:val="18"/>
                <w:szCs w:val="18"/>
              </w:rPr>
            </w:pPr>
            <w:r w:rsidRPr="0063621F">
              <w:rPr>
                <w:noProof/>
                <w:sz w:val="18"/>
                <w:szCs w:val="18"/>
              </w:rPr>
              <w:t xml:space="preserve">Fawad Zaman, Kiran Sultan and Ijaz Mansoor Qureshi Ayesha Khaliq, "3-D Near Field Source Localization by using Hybrid Genetic Algorithm," </w:t>
            </w:r>
            <w:r w:rsidRPr="0063621F">
              <w:rPr>
                <w:i/>
                <w:iCs/>
                <w:noProof/>
                <w:sz w:val="18"/>
                <w:szCs w:val="18"/>
              </w:rPr>
              <w:t xml:space="preserve">Research Journal of </w:t>
            </w:r>
            <w:r w:rsidRPr="0063621F">
              <w:rPr>
                <w:i/>
                <w:iCs/>
                <w:noProof/>
                <w:sz w:val="18"/>
                <w:szCs w:val="18"/>
              </w:rPr>
              <w:lastRenderedPageBreak/>
              <w:t>Applied Sciences, Engineering and Technology 6(23)</w:t>
            </w:r>
            <w:r w:rsidRPr="0063621F">
              <w:rPr>
                <w:noProof/>
                <w:sz w:val="18"/>
                <w:szCs w:val="18"/>
              </w:rPr>
              <w:t>, pp. 4464-4469, 2013.</w:t>
            </w:r>
            <w:r w:rsidRPr="0063621F">
              <w:rPr>
                <w:color w:val="000000" w:themeColor="text1"/>
                <w:sz w:val="18"/>
                <w:szCs w:val="18"/>
              </w:rPr>
              <w:t xml:space="preserve"> ISSN: 2040-7459; e-ISSN: 2040-7467.</w:t>
            </w:r>
          </w:p>
        </w:tc>
      </w:tr>
      <w:tr w:rsidR="00940E4F" w:rsidRPr="0063621F" w:rsidTr="00A808F7">
        <w:trPr>
          <w:trHeight w:val="1105"/>
          <w:tblCellSpacing w:w="15" w:type="dxa"/>
        </w:trPr>
        <w:tc>
          <w:tcPr>
            <w:tcW w:w="0" w:type="auto"/>
            <w:hideMark/>
          </w:tcPr>
          <w:p w:rsidR="00940E4F" w:rsidRPr="0063621F" w:rsidRDefault="00940E4F" w:rsidP="00A808F7">
            <w:pPr>
              <w:pStyle w:val="Bibliography"/>
              <w:spacing w:line="240" w:lineRule="auto"/>
              <w:jc w:val="right"/>
              <w:rPr>
                <w:noProof/>
                <w:sz w:val="18"/>
                <w:szCs w:val="18"/>
              </w:rPr>
            </w:pPr>
            <w:bookmarkStart w:id="13" w:name="Sil13"/>
            <w:r w:rsidRPr="0063621F">
              <w:rPr>
                <w:noProof/>
                <w:sz w:val="18"/>
                <w:szCs w:val="18"/>
              </w:rPr>
              <w:t>[11]</w:t>
            </w:r>
            <w:bookmarkEnd w:id="13"/>
          </w:p>
        </w:tc>
        <w:tc>
          <w:tcPr>
            <w:tcW w:w="0" w:type="auto"/>
            <w:hideMark/>
          </w:tcPr>
          <w:p w:rsidR="00940E4F" w:rsidRPr="0063621F" w:rsidRDefault="00940E4F" w:rsidP="00A808F7">
            <w:pPr>
              <w:pStyle w:val="Bibliography"/>
              <w:tabs>
                <w:tab w:val="left" w:pos="2400"/>
              </w:tabs>
              <w:spacing w:line="240" w:lineRule="auto"/>
              <w:jc w:val="both"/>
              <w:rPr>
                <w:noProof/>
                <w:sz w:val="18"/>
                <w:szCs w:val="18"/>
              </w:rPr>
            </w:pPr>
            <w:r w:rsidRPr="0063621F">
              <w:rPr>
                <w:noProof/>
                <w:sz w:val="18"/>
                <w:szCs w:val="18"/>
              </w:rPr>
              <w:t xml:space="preserve">R. P. M., A. C. B. Delbem, and D. V. Coury Silva, "Genetic algorithms applied to phasor estimation and frequency tracking in PMU development," </w:t>
            </w:r>
            <w:r w:rsidRPr="0063621F">
              <w:rPr>
                <w:i/>
                <w:iCs/>
                <w:noProof/>
                <w:sz w:val="18"/>
                <w:szCs w:val="18"/>
              </w:rPr>
              <w:t xml:space="preserve">International Journal of Electrical Power &amp; Energy Systems 4.1 </w:t>
            </w:r>
            <w:r w:rsidRPr="0063621F">
              <w:rPr>
                <w:noProof/>
                <w:sz w:val="18"/>
                <w:szCs w:val="18"/>
              </w:rPr>
              <w:t>, pp. 921-929, 2013.</w:t>
            </w:r>
          </w:p>
        </w:tc>
      </w:tr>
    </w:tbl>
    <w:p w:rsidR="007D7D2A" w:rsidRDefault="007D7D2A" w:rsidP="007D7D2A">
      <w:pPr>
        <w:pStyle w:val="Bibliography"/>
        <w:jc w:val="both"/>
        <w:rPr>
          <w:noProof/>
          <w:vanish/>
        </w:rPr>
      </w:pPr>
      <w:r w:rsidRPr="00704991">
        <w:rPr>
          <w:rFonts w:cs="Times New Roman"/>
          <w:color w:val="000000" w:themeColor="text1"/>
          <w:sz w:val="20"/>
          <w:szCs w:val="20"/>
        </w:rPr>
        <w:fldChar w:fldCharType="begin"/>
      </w:r>
      <w:r w:rsidRPr="00704991">
        <w:rPr>
          <w:rFonts w:cs="Times New Roman"/>
          <w:color w:val="000000" w:themeColor="text1"/>
          <w:sz w:val="20"/>
          <w:szCs w:val="20"/>
        </w:rPr>
        <w:instrText xml:space="preserve"> BIBLIOGRAPHY  \l 1033 </w:instrText>
      </w:r>
      <w:r w:rsidRPr="00704991">
        <w:rPr>
          <w:rFonts w:cs="Times New Roman"/>
          <w:color w:val="000000" w:themeColor="text1"/>
          <w:sz w:val="20"/>
          <w:szCs w:val="20"/>
        </w:rPr>
        <w:fldChar w:fldCharType="separate"/>
      </w:r>
      <w:r>
        <w:rPr>
          <w:noProof/>
          <w:vanish/>
        </w:rPr>
        <w:t>x</w:t>
      </w:r>
    </w:p>
    <w:p w:rsidR="007D7D2A" w:rsidRDefault="007D7D2A" w:rsidP="007D7D2A">
      <w:pPr>
        <w:pStyle w:val="Bibliography"/>
        <w:jc w:val="both"/>
        <w:rPr>
          <w:noProof/>
          <w:vanish/>
        </w:rPr>
      </w:pPr>
      <w:r>
        <w:rPr>
          <w:noProof/>
          <w:vanish/>
        </w:rPr>
        <w:t>x</w:t>
      </w:r>
    </w:p>
    <w:p w:rsidR="00F11C5A" w:rsidRPr="004F7943" w:rsidRDefault="007D7D2A" w:rsidP="004F7943">
      <w:pPr>
        <w:pStyle w:val="references"/>
        <w:numPr>
          <w:ilvl w:val="0"/>
          <w:numId w:val="0"/>
        </w:numPr>
        <w:spacing w:line="240" w:lineRule="auto"/>
        <w:ind w:left="360"/>
        <w:rPr>
          <w:color w:val="000000" w:themeColor="text1"/>
          <w:sz w:val="20"/>
          <w:szCs w:val="20"/>
        </w:rPr>
        <w:sectPr w:rsidR="00F11C5A" w:rsidRPr="004F7943" w:rsidSect="00B67774">
          <w:type w:val="continuous"/>
          <w:pgSz w:w="10773" w:h="15026" w:code="9"/>
          <w:pgMar w:top="567" w:right="567" w:bottom="567" w:left="567" w:header="284" w:footer="284" w:gutter="0"/>
          <w:cols w:num="2" w:space="284"/>
          <w:docGrid w:linePitch="360"/>
        </w:sectPr>
      </w:pPr>
      <w:r w:rsidRPr="00704991">
        <w:rPr>
          <w:color w:val="000000" w:themeColor="text1"/>
          <w:sz w:val="20"/>
          <w:szCs w:val="20"/>
        </w:rPr>
        <w:fldChar w:fldCharType="end"/>
      </w:r>
    </w:p>
    <w:p w:rsidR="00E13289" w:rsidRDefault="00E13289" w:rsidP="004F7943">
      <w:pPr>
        <w:pStyle w:val="BodyText"/>
        <w:spacing w:before="60" w:after="60" w:line="240" w:lineRule="auto"/>
        <w:ind w:firstLine="0"/>
        <w:sectPr w:rsidR="00E13289" w:rsidSect="00F11C5A">
          <w:type w:val="continuous"/>
          <w:pgSz w:w="10773" w:h="15026" w:code="9"/>
          <w:pgMar w:top="567" w:right="567" w:bottom="567" w:left="567" w:header="284" w:footer="284" w:gutter="0"/>
          <w:cols w:space="284"/>
          <w:docGrid w:linePitch="360"/>
        </w:sectPr>
      </w:pPr>
    </w:p>
    <w:bookmarkEnd w:id="0"/>
    <w:bookmarkEnd w:id="1"/>
    <w:p w:rsidR="00364BE1" w:rsidRPr="006C3095" w:rsidRDefault="00D6409B" w:rsidP="00D6409B">
      <w:pPr>
        <w:pStyle w:val="BodyText"/>
        <w:spacing w:before="60" w:after="60" w:line="240" w:lineRule="auto"/>
        <w:ind w:firstLine="289"/>
        <w:jc w:val="center"/>
      </w:pPr>
      <w:r w:rsidRPr="00072C62">
        <w:lastRenderedPageBreak/>
        <w:t>(BBT nhận bài: …/…/</w:t>
      </w:r>
      <w:r>
        <w:t>2016</w:t>
      </w:r>
      <w:r w:rsidRPr="00072C62">
        <w:t>, phản biện xong: …/…</w:t>
      </w:r>
      <w:r>
        <w:t>/2016</w:t>
      </w:r>
      <w:r w:rsidRPr="00072C62">
        <w:t>)</w:t>
      </w:r>
    </w:p>
    <w:sectPr w:rsidR="00364BE1" w:rsidRPr="006C3095" w:rsidSect="003A0F76">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5BE" w:rsidRDefault="007945BE">
      <w:r>
        <w:separator/>
      </w:r>
    </w:p>
  </w:endnote>
  <w:endnote w:type="continuationSeparator" w:id="0">
    <w:p w:rsidR="007945BE" w:rsidRDefault="00794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embedRegular r:id="rId1" w:fontKey="{286A24B9-1892-4B52-853F-C65083CF9352}"/>
    <w:embedItalic r:id="rId2" w:fontKey="{E48BA13A-E9CF-49DF-B53F-D14EC149CBA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F6" w:rsidRDefault="001301F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5BE" w:rsidRDefault="007945BE">
      <w:r>
        <w:separator/>
      </w:r>
    </w:p>
  </w:footnote>
  <w:footnote w:type="continuationSeparator" w:id="0">
    <w:p w:rsidR="007945BE" w:rsidRDefault="007945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F6" w:rsidRPr="003F4592" w:rsidRDefault="001301F6" w:rsidP="003F4592">
    <w:pPr>
      <w:pStyle w:val="Header"/>
      <w:pBdr>
        <w:bottom w:val="single" w:sz="4" w:space="1" w:color="auto"/>
      </w:pBdr>
    </w:pPr>
    <w:r>
      <w:t xml:space="preserve">Vu Van </w:t>
    </w:r>
    <w:proofErr w:type="spellStart"/>
    <w:r>
      <w:t>Yem</w:t>
    </w:r>
    <w:proofErr w:type="spellEnd"/>
    <w:r>
      <w:tab/>
    </w:r>
    <w:r>
      <w:fldChar w:fldCharType="begin"/>
    </w:r>
    <w:r>
      <w:instrText xml:space="preserve"> PAGE   \* MERGEFORMAT </w:instrText>
    </w:r>
    <w:r>
      <w:fldChar w:fldCharType="separate"/>
    </w:r>
    <w:r w:rsidR="00A919A0">
      <w:rPr>
        <w:noProof/>
      </w:rPr>
      <w:t>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F6" w:rsidRPr="003F4592" w:rsidRDefault="001301F6" w:rsidP="00A302E0">
    <w:pPr>
      <w:pStyle w:val="Header"/>
      <w:pBdr>
        <w:bottom w:val="single" w:sz="4" w:space="1" w:color="auto"/>
      </w:pBdr>
    </w:pPr>
    <w:r w:rsidRPr="003F4592">
      <w:fldChar w:fldCharType="begin"/>
    </w:r>
    <w:r w:rsidRPr="003F4592">
      <w:instrText xml:space="preserve"> PAGE   \* MERGEFORMAT </w:instrText>
    </w:r>
    <w:r w:rsidRPr="003F4592">
      <w:fldChar w:fldCharType="separate"/>
    </w:r>
    <w:r w:rsidR="00A919A0">
      <w:rPr>
        <w:noProof/>
      </w:rPr>
      <w:t>5</w:t>
    </w:r>
    <w:r w:rsidRPr="003F4592">
      <w:fldChar w:fldCharType="end"/>
    </w:r>
    <w:r w:rsidRPr="003F4592">
      <w:tab/>
      <w:t xml:space="preserve">TẠP CHÍ KHOA HỌC VÀ CÔNG NGHỆ, </w:t>
    </w:r>
    <w:r w:rsidRPr="003F4592">
      <w:rPr>
        <w:rFonts w:hint="eastAsia"/>
      </w:rPr>
      <w:t>Đ</w:t>
    </w:r>
    <w:r w:rsidRPr="003F4592">
      <w:t xml:space="preserve">ẠI HỌC </w:t>
    </w:r>
    <w:r w:rsidRPr="003F4592">
      <w:rPr>
        <w:rFonts w:hint="eastAsia"/>
      </w:rPr>
      <w:t>Đ</w:t>
    </w:r>
    <w:r w:rsidRPr="003F4592">
      <w:t>À NẴNG - SỐ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68F"/>
    <w:multiLevelType w:val="multilevel"/>
    <w:tmpl w:val="0A0A708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284" w:firstLine="0"/>
      </w:pPr>
      <w:rPr>
        <w:rFonts w:hint="default"/>
      </w:rPr>
    </w:lvl>
    <w:lvl w:ilvl="4">
      <w:start w:val="1"/>
      <w:numFmt w:val="decimal"/>
      <w:suff w:val="space"/>
      <w:lvlText w:val="%1.%2.%3.%4.%5."/>
      <w:lvlJc w:val="left"/>
      <w:pPr>
        <w:ind w:left="142"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04C34C9D"/>
    <w:multiLevelType w:val="hybridMultilevel"/>
    <w:tmpl w:val="38AC80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12000B"/>
    <w:multiLevelType w:val="hybridMultilevel"/>
    <w:tmpl w:val="EF52D7F8"/>
    <w:lvl w:ilvl="0" w:tplc="E5C8CC86">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2B34199F"/>
    <w:multiLevelType w:val="hybridMultilevel"/>
    <w:tmpl w:val="38AC80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E461C8"/>
    <w:multiLevelType w:val="multilevel"/>
    <w:tmpl w:val="287C7368"/>
    <w:lvl w:ilvl="0">
      <w:start w:val="1"/>
      <w:numFmt w:val="decimal"/>
      <w:lvlText w:val="%1."/>
      <w:lvlJc w:val="left"/>
      <w:pPr>
        <w:ind w:left="765"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27" w:hanging="720"/>
      </w:pPr>
      <w:rPr>
        <w:rFonts w:hint="default"/>
      </w:rPr>
    </w:lvl>
    <w:lvl w:ilvl="3">
      <w:start w:val="1"/>
      <w:numFmt w:val="decimal"/>
      <w:isLgl/>
      <w:lvlText w:val="%1.%2.%3.%4."/>
      <w:lvlJc w:val="left"/>
      <w:pPr>
        <w:ind w:left="1908" w:hanging="720"/>
      </w:pPr>
      <w:rPr>
        <w:rFonts w:hint="default"/>
      </w:rPr>
    </w:lvl>
    <w:lvl w:ilvl="4">
      <w:start w:val="1"/>
      <w:numFmt w:val="decimal"/>
      <w:isLgl/>
      <w:lvlText w:val="%1.%2.%3.%4.%5."/>
      <w:lvlJc w:val="left"/>
      <w:pPr>
        <w:ind w:left="2649" w:hanging="1080"/>
      </w:pPr>
      <w:rPr>
        <w:rFonts w:hint="default"/>
      </w:rPr>
    </w:lvl>
    <w:lvl w:ilvl="5">
      <w:start w:val="1"/>
      <w:numFmt w:val="decimal"/>
      <w:isLgl/>
      <w:lvlText w:val="%1.%2.%3.%4.%5.%6."/>
      <w:lvlJc w:val="left"/>
      <w:pPr>
        <w:ind w:left="3030" w:hanging="1080"/>
      </w:pPr>
      <w:rPr>
        <w:rFonts w:hint="default"/>
      </w:rPr>
    </w:lvl>
    <w:lvl w:ilvl="6">
      <w:start w:val="1"/>
      <w:numFmt w:val="decimal"/>
      <w:isLgl/>
      <w:lvlText w:val="%1.%2.%3.%4.%5.%6.%7."/>
      <w:lvlJc w:val="left"/>
      <w:pPr>
        <w:ind w:left="3411" w:hanging="1080"/>
      </w:pPr>
      <w:rPr>
        <w:rFonts w:hint="default"/>
      </w:rPr>
    </w:lvl>
    <w:lvl w:ilvl="7">
      <w:start w:val="1"/>
      <w:numFmt w:val="decimal"/>
      <w:isLgl/>
      <w:lvlText w:val="%1.%2.%3.%4.%5.%6.%7.%8."/>
      <w:lvlJc w:val="left"/>
      <w:pPr>
        <w:ind w:left="4152" w:hanging="1440"/>
      </w:pPr>
      <w:rPr>
        <w:rFonts w:hint="default"/>
      </w:rPr>
    </w:lvl>
    <w:lvl w:ilvl="8">
      <w:start w:val="1"/>
      <w:numFmt w:val="decimal"/>
      <w:isLgl/>
      <w:lvlText w:val="%1.%2.%3.%4.%5.%6.%7.%8.%9."/>
      <w:lvlJc w:val="left"/>
      <w:pPr>
        <w:ind w:left="4533" w:hanging="1440"/>
      </w:pPr>
      <w:rPr>
        <w:rFonts w:hint="default"/>
      </w:rPr>
    </w:lvl>
  </w:abstractNum>
  <w:abstractNum w:abstractNumId="5">
    <w:nsid w:val="2E0701FE"/>
    <w:multiLevelType w:val="hybridMultilevel"/>
    <w:tmpl w:val="12BAE3EC"/>
    <w:lvl w:ilvl="0" w:tplc="4F76FC14">
      <w:start w:val="1"/>
      <w:numFmt w:val="decimal"/>
      <w:lvlText w:val="V%1."/>
      <w:lvlJc w:val="left"/>
      <w:pPr>
        <w:ind w:left="502"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BC0335"/>
    <w:multiLevelType w:val="hybridMultilevel"/>
    <w:tmpl w:val="F0C65DB8"/>
    <w:lvl w:ilvl="0" w:tplc="F77AA978">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3C3B6BEA"/>
    <w:multiLevelType w:val="hybridMultilevel"/>
    <w:tmpl w:val="3948FB98"/>
    <w:lvl w:ilvl="0" w:tplc="1C5AEDC4">
      <w:start w:val="1"/>
      <w:numFmt w:val="decimal"/>
      <w:lvlText w:val="T%1."/>
      <w:lvlJc w:val="left"/>
      <w:pPr>
        <w:ind w:left="2204"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997590"/>
    <w:multiLevelType w:val="hybridMultilevel"/>
    <w:tmpl w:val="A950FC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C0711C"/>
    <w:multiLevelType w:val="hybridMultilevel"/>
    <w:tmpl w:val="98986402"/>
    <w:lvl w:ilvl="0" w:tplc="D01EA3B0">
      <w:start w:val="1"/>
      <w:numFmt w:val="decimal"/>
      <w:lvlText w:val="S%1."/>
      <w:lvlJc w:val="left"/>
      <w:pPr>
        <w:ind w:left="644"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D773F6"/>
    <w:multiLevelType w:val="hybridMultilevel"/>
    <w:tmpl w:val="F7A2A92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48F34410"/>
    <w:multiLevelType w:val="hybridMultilevel"/>
    <w:tmpl w:val="AED0D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CA544A"/>
    <w:multiLevelType w:val="singleLevel"/>
    <w:tmpl w:val="CA025A28"/>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3">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14">
    <w:nsid w:val="6C402C58"/>
    <w:multiLevelType w:val="hybridMultilevel"/>
    <w:tmpl w:val="479EDC0C"/>
    <w:lvl w:ilvl="0" w:tplc="417CC878">
      <w:start w:val="1"/>
      <w:numFmt w:val="decimal"/>
      <w:pStyle w:val="figurecaption"/>
      <w:lvlText w:val="Fig. %1."/>
      <w:lvlJc w:val="left"/>
      <w:pPr>
        <w:ind w:left="360" w:hanging="360"/>
      </w:pPr>
      <w:rPr>
        <w:rFonts w:ascii="Times New Roman" w:hAnsi="Times New Roman" w:cs="Times New Roman" w:hint="default"/>
        <w:b/>
        <w:bCs w:val="0"/>
        <w:i/>
        <w:iCs w:val="0"/>
        <w:color w:val="auto"/>
        <w:sz w:val="18"/>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6CD32DA8"/>
    <w:multiLevelType w:val="singleLevel"/>
    <w:tmpl w:val="7BE452EE"/>
    <w:lvl w:ilvl="0">
      <w:start w:val="1"/>
      <w:numFmt w:val="upperRoman"/>
      <w:pStyle w:val="tablehead"/>
      <w:lvlText w:val="Table %1. "/>
      <w:lvlJc w:val="left"/>
      <w:pPr>
        <w:tabs>
          <w:tab w:val="num" w:pos="1080"/>
        </w:tabs>
        <w:ind w:left="0" w:firstLine="0"/>
      </w:pPr>
      <w:rPr>
        <w:rFonts w:ascii="Times New Roman" w:hAnsi="Times New Roman" w:cs="Times New Roman" w:hint="default"/>
        <w:b/>
        <w:bCs w:val="0"/>
        <w:i/>
        <w:iCs w:val="0"/>
        <w:sz w:val="18"/>
        <w:szCs w:val="16"/>
      </w:rPr>
    </w:lvl>
  </w:abstractNum>
  <w:abstractNum w:abstractNumId="16">
    <w:nsid w:val="74232566"/>
    <w:multiLevelType w:val="hybridMultilevel"/>
    <w:tmpl w:val="C0F63F16"/>
    <w:lvl w:ilvl="0" w:tplc="8DB85E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D71F35"/>
    <w:multiLevelType w:val="hybridMultilevel"/>
    <w:tmpl w:val="9EB02CC8"/>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nsid w:val="7FD55677"/>
    <w:multiLevelType w:val="hybridMultilevel"/>
    <w:tmpl w:val="3B604680"/>
    <w:lvl w:ilvl="0" w:tplc="1E8075A8">
      <w:start w:val="1"/>
      <w:numFmt w:val="decimal"/>
      <w:lvlText w:val="%1."/>
      <w:lvlJc w:val="left"/>
      <w:pPr>
        <w:ind w:left="786"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8"/>
  </w:num>
  <w:num w:numId="4">
    <w:abstractNumId w:val="9"/>
  </w:num>
  <w:num w:numId="5">
    <w:abstractNumId w:val="5"/>
  </w:num>
  <w:num w:numId="6">
    <w:abstractNumId w:val="7"/>
  </w:num>
  <w:num w:numId="7">
    <w:abstractNumId w:val="18"/>
  </w:num>
  <w:num w:numId="8">
    <w:abstractNumId w:val="16"/>
  </w:num>
  <w:num w:numId="9">
    <w:abstractNumId w:val="11"/>
  </w:num>
  <w:num w:numId="10">
    <w:abstractNumId w:val="2"/>
  </w:num>
  <w:num w:numId="11">
    <w:abstractNumId w:val="17"/>
  </w:num>
  <w:num w:numId="12">
    <w:abstractNumId w:val="6"/>
  </w:num>
  <w:num w:numId="13">
    <w:abstractNumId w:val="14"/>
  </w:num>
  <w:num w:numId="14">
    <w:abstractNumId w:val="15"/>
  </w:num>
  <w:num w:numId="15">
    <w:abstractNumId w:val="4"/>
  </w:num>
  <w:num w:numId="16">
    <w:abstractNumId w:val="3"/>
  </w:num>
  <w:num w:numId="17">
    <w:abstractNumId w:val="1"/>
  </w:num>
  <w:num w:numId="18">
    <w:abstractNumId w:val="10"/>
  </w:num>
  <w:num w:numId="1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TrueTypeFonts/>
  <w:saveSubsetFonts/>
  <w:mirrorMargins/>
  <w:hideSpellingErrors/>
  <w:hideGrammatical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Trans Signal Proces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2fw9xev1rswv6easruxsexld9t2rxe2tffv&quot;&gt;References_for_GNSS&lt;record-ids&gt;&lt;item&gt;4&lt;/item&gt;&lt;item&gt;9&lt;/item&gt;&lt;item&gt;22&lt;/item&gt;&lt;item&gt;29&lt;/item&gt;&lt;item&gt;31&lt;/item&gt;&lt;item&gt;47&lt;/item&gt;&lt;item&gt;88&lt;/item&gt;&lt;item&gt;125&lt;/item&gt;&lt;item&gt;130&lt;/item&gt;&lt;item&gt;210&lt;/item&gt;&lt;item&gt;211&lt;/item&gt;&lt;item&gt;212&lt;/item&gt;&lt;/record-ids&gt;&lt;/item&gt;&lt;/Libraries&gt;"/>
  </w:docVars>
  <w:rsids>
    <w:rsidRoot w:val="00702BB2"/>
    <w:rsid w:val="0000284D"/>
    <w:rsid w:val="000029F7"/>
    <w:rsid w:val="00003351"/>
    <w:rsid w:val="0001000C"/>
    <w:rsid w:val="00014801"/>
    <w:rsid w:val="00016D8C"/>
    <w:rsid w:val="00020A45"/>
    <w:rsid w:val="0002324C"/>
    <w:rsid w:val="00023AA1"/>
    <w:rsid w:val="000240A9"/>
    <w:rsid w:val="000245E3"/>
    <w:rsid w:val="00027BEC"/>
    <w:rsid w:val="00034784"/>
    <w:rsid w:val="00034D6F"/>
    <w:rsid w:val="00035B6A"/>
    <w:rsid w:val="00037E28"/>
    <w:rsid w:val="000414B9"/>
    <w:rsid w:val="000417A9"/>
    <w:rsid w:val="0004621E"/>
    <w:rsid w:val="000476CB"/>
    <w:rsid w:val="0005352A"/>
    <w:rsid w:val="00054279"/>
    <w:rsid w:val="00054AC5"/>
    <w:rsid w:val="000562F4"/>
    <w:rsid w:val="00060989"/>
    <w:rsid w:val="00064623"/>
    <w:rsid w:val="00066EA0"/>
    <w:rsid w:val="0006703E"/>
    <w:rsid w:val="00071182"/>
    <w:rsid w:val="00071CFB"/>
    <w:rsid w:val="00072365"/>
    <w:rsid w:val="00072C62"/>
    <w:rsid w:val="000743ED"/>
    <w:rsid w:val="0007521E"/>
    <w:rsid w:val="00080DFE"/>
    <w:rsid w:val="000829AC"/>
    <w:rsid w:val="00083590"/>
    <w:rsid w:val="000847A4"/>
    <w:rsid w:val="00090230"/>
    <w:rsid w:val="00093058"/>
    <w:rsid w:val="00097681"/>
    <w:rsid w:val="000A1C28"/>
    <w:rsid w:val="000A3AF9"/>
    <w:rsid w:val="000A6D9E"/>
    <w:rsid w:val="000A7ACE"/>
    <w:rsid w:val="000B6166"/>
    <w:rsid w:val="000B6BBA"/>
    <w:rsid w:val="000B72B3"/>
    <w:rsid w:val="000C0109"/>
    <w:rsid w:val="000C1B38"/>
    <w:rsid w:val="000D25E4"/>
    <w:rsid w:val="000D4DBD"/>
    <w:rsid w:val="000E443B"/>
    <w:rsid w:val="000E4587"/>
    <w:rsid w:val="000E4C6C"/>
    <w:rsid w:val="000E4E5F"/>
    <w:rsid w:val="000F469F"/>
    <w:rsid w:val="000F4AC0"/>
    <w:rsid w:val="0010263D"/>
    <w:rsid w:val="00102AF2"/>
    <w:rsid w:val="00104AB0"/>
    <w:rsid w:val="001066BD"/>
    <w:rsid w:val="00107A87"/>
    <w:rsid w:val="00110C2F"/>
    <w:rsid w:val="00112D39"/>
    <w:rsid w:val="00113608"/>
    <w:rsid w:val="001144EA"/>
    <w:rsid w:val="0011467B"/>
    <w:rsid w:val="00117CB0"/>
    <w:rsid w:val="001209E8"/>
    <w:rsid w:val="00121143"/>
    <w:rsid w:val="00122063"/>
    <w:rsid w:val="001235BD"/>
    <w:rsid w:val="00125C9E"/>
    <w:rsid w:val="001277D7"/>
    <w:rsid w:val="00127C7C"/>
    <w:rsid w:val="001301F6"/>
    <w:rsid w:val="00133357"/>
    <w:rsid w:val="00133F6B"/>
    <w:rsid w:val="00134FD9"/>
    <w:rsid w:val="001364AE"/>
    <w:rsid w:val="001408A7"/>
    <w:rsid w:val="00141A82"/>
    <w:rsid w:val="00143366"/>
    <w:rsid w:val="001444BF"/>
    <w:rsid w:val="0014633C"/>
    <w:rsid w:val="00146718"/>
    <w:rsid w:val="00146DC0"/>
    <w:rsid w:val="00165E83"/>
    <w:rsid w:val="00166DF1"/>
    <w:rsid w:val="00170F6E"/>
    <w:rsid w:val="00173F8B"/>
    <w:rsid w:val="001755F4"/>
    <w:rsid w:val="00177427"/>
    <w:rsid w:val="00180787"/>
    <w:rsid w:val="00182201"/>
    <w:rsid w:val="00183E3D"/>
    <w:rsid w:val="001855A6"/>
    <w:rsid w:val="00185D6E"/>
    <w:rsid w:val="00187C21"/>
    <w:rsid w:val="0019186F"/>
    <w:rsid w:val="00194A39"/>
    <w:rsid w:val="00195B27"/>
    <w:rsid w:val="00197A38"/>
    <w:rsid w:val="001A205A"/>
    <w:rsid w:val="001A2A1D"/>
    <w:rsid w:val="001A34E7"/>
    <w:rsid w:val="001A3843"/>
    <w:rsid w:val="001A3B6A"/>
    <w:rsid w:val="001B1A07"/>
    <w:rsid w:val="001B236C"/>
    <w:rsid w:val="001B2720"/>
    <w:rsid w:val="001B4915"/>
    <w:rsid w:val="001B5B0A"/>
    <w:rsid w:val="001B61F4"/>
    <w:rsid w:val="001C062B"/>
    <w:rsid w:val="001C39A8"/>
    <w:rsid w:val="001C4BBA"/>
    <w:rsid w:val="001D1D00"/>
    <w:rsid w:val="001D777E"/>
    <w:rsid w:val="001E0C81"/>
    <w:rsid w:val="001E42EE"/>
    <w:rsid w:val="001E59EC"/>
    <w:rsid w:val="001E5AA5"/>
    <w:rsid w:val="001F01AF"/>
    <w:rsid w:val="001F0466"/>
    <w:rsid w:val="001F334C"/>
    <w:rsid w:val="001F388B"/>
    <w:rsid w:val="001F3BB1"/>
    <w:rsid w:val="001F6FDC"/>
    <w:rsid w:val="001F7620"/>
    <w:rsid w:val="00201075"/>
    <w:rsid w:val="00201344"/>
    <w:rsid w:val="00204720"/>
    <w:rsid w:val="00206745"/>
    <w:rsid w:val="0021188C"/>
    <w:rsid w:val="0021250F"/>
    <w:rsid w:val="00212605"/>
    <w:rsid w:val="00212A16"/>
    <w:rsid w:val="00214FEB"/>
    <w:rsid w:val="002154C1"/>
    <w:rsid w:val="002154FD"/>
    <w:rsid w:val="0021565E"/>
    <w:rsid w:val="00216021"/>
    <w:rsid w:val="00216392"/>
    <w:rsid w:val="00216752"/>
    <w:rsid w:val="002174AF"/>
    <w:rsid w:val="0022019A"/>
    <w:rsid w:val="00220475"/>
    <w:rsid w:val="002217AE"/>
    <w:rsid w:val="00221B82"/>
    <w:rsid w:val="00223F3A"/>
    <w:rsid w:val="00225DD9"/>
    <w:rsid w:val="002370CE"/>
    <w:rsid w:val="0024197B"/>
    <w:rsid w:val="002479EC"/>
    <w:rsid w:val="0025020D"/>
    <w:rsid w:val="00252295"/>
    <w:rsid w:val="00262171"/>
    <w:rsid w:val="00262BBE"/>
    <w:rsid w:val="00263827"/>
    <w:rsid w:val="0026465C"/>
    <w:rsid w:val="0026600D"/>
    <w:rsid w:val="00271047"/>
    <w:rsid w:val="00271E22"/>
    <w:rsid w:val="00272FC8"/>
    <w:rsid w:val="002765C0"/>
    <w:rsid w:val="00277D3A"/>
    <w:rsid w:val="00282AAE"/>
    <w:rsid w:val="00285F23"/>
    <w:rsid w:val="00286D31"/>
    <w:rsid w:val="00292963"/>
    <w:rsid w:val="0029658F"/>
    <w:rsid w:val="00296C21"/>
    <w:rsid w:val="002A06ED"/>
    <w:rsid w:val="002A15D5"/>
    <w:rsid w:val="002A21D0"/>
    <w:rsid w:val="002A3C81"/>
    <w:rsid w:val="002A56E6"/>
    <w:rsid w:val="002A6752"/>
    <w:rsid w:val="002B085F"/>
    <w:rsid w:val="002B09F4"/>
    <w:rsid w:val="002B315F"/>
    <w:rsid w:val="002B3917"/>
    <w:rsid w:val="002B74BD"/>
    <w:rsid w:val="002C2982"/>
    <w:rsid w:val="002C536B"/>
    <w:rsid w:val="002C58EF"/>
    <w:rsid w:val="002C6CC8"/>
    <w:rsid w:val="002C7569"/>
    <w:rsid w:val="002D0F78"/>
    <w:rsid w:val="002D1EFB"/>
    <w:rsid w:val="002D26E5"/>
    <w:rsid w:val="002D2B3C"/>
    <w:rsid w:val="002D3D2F"/>
    <w:rsid w:val="002D6E74"/>
    <w:rsid w:val="002E2C51"/>
    <w:rsid w:val="002E5295"/>
    <w:rsid w:val="002E5301"/>
    <w:rsid w:val="002E667F"/>
    <w:rsid w:val="002F07A5"/>
    <w:rsid w:val="002F10B5"/>
    <w:rsid w:val="002F2651"/>
    <w:rsid w:val="002F61F5"/>
    <w:rsid w:val="003027DE"/>
    <w:rsid w:val="00302F5F"/>
    <w:rsid w:val="0030375A"/>
    <w:rsid w:val="00305789"/>
    <w:rsid w:val="0030597B"/>
    <w:rsid w:val="00311447"/>
    <w:rsid w:val="00312B3D"/>
    <w:rsid w:val="00312ECD"/>
    <w:rsid w:val="0031447B"/>
    <w:rsid w:val="003154BB"/>
    <w:rsid w:val="00321F39"/>
    <w:rsid w:val="00326BFE"/>
    <w:rsid w:val="003303AF"/>
    <w:rsid w:val="0033338D"/>
    <w:rsid w:val="00342414"/>
    <w:rsid w:val="003436DF"/>
    <w:rsid w:val="00346F9D"/>
    <w:rsid w:val="003475DE"/>
    <w:rsid w:val="0035286B"/>
    <w:rsid w:val="00354411"/>
    <w:rsid w:val="00354ACB"/>
    <w:rsid w:val="00355152"/>
    <w:rsid w:val="003636C0"/>
    <w:rsid w:val="00363A09"/>
    <w:rsid w:val="00364BE1"/>
    <w:rsid w:val="00365EE4"/>
    <w:rsid w:val="0037017E"/>
    <w:rsid w:val="00370D26"/>
    <w:rsid w:val="0037108E"/>
    <w:rsid w:val="0037290C"/>
    <w:rsid w:val="00373662"/>
    <w:rsid w:val="00375AD9"/>
    <w:rsid w:val="00375BE2"/>
    <w:rsid w:val="00381987"/>
    <w:rsid w:val="0038263E"/>
    <w:rsid w:val="003829C6"/>
    <w:rsid w:val="003857F9"/>
    <w:rsid w:val="003857FF"/>
    <w:rsid w:val="003868CE"/>
    <w:rsid w:val="00386E84"/>
    <w:rsid w:val="00393EF6"/>
    <w:rsid w:val="0039424B"/>
    <w:rsid w:val="00397C1C"/>
    <w:rsid w:val="003A0F76"/>
    <w:rsid w:val="003A1796"/>
    <w:rsid w:val="003A2412"/>
    <w:rsid w:val="003A4A42"/>
    <w:rsid w:val="003A583B"/>
    <w:rsid w:val="003A5C44"/>
    <w:rsid w:val="003A6380"/>
    <w:rsid w:val="003B2EFE"/>
    <w:rsid w:val="003B3545"/>
    <w:rsid w:val="003B5643"/>
    <w:rsid w:val="003B5804"/>
    <w:rsid w:val="003C170D"/>
    <w:rsid w:val="003C3BB7"/>
    <w:rsid w:val="003C3F39"/>
    <w:rsid w:val="003C4D13"/>
    <w:rsid w:val="003C6069"/>
    <w:rsid w:val="003D2D35"/>
    <w:rsid w:val="003D2DC6"/>
    <w:rsid w:val="003D4204"/>
    <w:rsid w:val="003D43D7"/>
    <w:rsid w:val="003D64F6"/>
    <w:rsid w:val="003D684D"/>
    <w:rsid w:val="003E2342"/>
    <w:rsid w:val="003E2D0D"/>
    <w:rsid w:val="003E6418"/>
    <w:rsid w:val="003F2C02"/>
    <w:rsid w:val="003F4592"/>
    <w:rsid w:val="003F5354"/>
    <w:rsid w:val="003F60E8"/>
    <w:rsid w:val="004031A8"/>
    <w:rsid w:val="0040729C"/>
    <w:rsid w:val="00410B04"/>
    <w:rsid w:val="0041257F"/>
    <w:rsid w:val="004176F2"/>
    <w:rsid w:val="004219C5"/>
    <w:rsid w:val="00423111"/>
    <w:rsid w:val="00432979"/>
    <w:rsid w:val="00436AFB"/>
    <w:rsid w:val="00437B69"/>
    <w:rsid w:val="00441084"/>
    <w:rsid w:val="004414C2"/>
    <w:rsid w:val="00444145"/>
    <w:rsid w:val="004459CB"/>
    <w:rsid w:val="004461BC"/>
    <w:rsid w:val="0045111A"/>
    <w:rsid w:val="00452376"/>
    <w:rsid w:val="00452BF4"/>
    <w:rsid w:val="00462457"/>
    <w:rsid w:val="00463F00"/>
    <w:rsid w:val="00464F46"/>
    <w:rsid w:val="00464F84"/>
    <w:rsid w:val="00470F1D"/>
    <w:rsid w:val="00471927"/>
    <w:rsid w:val="00476D48"/>
    <w:rsid w:val="00477461"/>
    <w:rsid w:val="00482AE0"/>
    <w:rsid w:val="00483862"/>
    <w:rsid w:val="0048551D"/>
    <w:rsid w:val="0048600C"/>
    <w:rsid w:val="00491FE4"/>
    <w:rsid w:val="00494919"/>
    <w:rsid w:val="00496805"/>
    <w:rsid w:val="00497521"/>
    <w:rsid w:val="004A1A41"/>
    <w:rsid w:val="004A6700"/>
    <w:rsid w:val="004B1F60"/>
    <w:rsid w:val="004B2266"/>
    <w:rsid w:val="004B231A"/>
    <w:rsid w:val="004B54C2"/>
    <w:rsid w:val="004B67C2"/>
    <w:rsid w:val="004C4655"/>
    <w:rsid w:val="004C6B6B"/>
    <w:rsid w:val="004D37A4"/>
    <w:rsid w:val="004D45DD"/>
    <w:rsid w:val="004E0364"/>
    <w:rsid w:val="004E061B"/>
    <w:rsid w:val="004E53BA"/>
    <w:rsid w:val="004F07C3"/>
    <w:rsid w:val="004F1310"/>
    <w:rsid w:val="004F2BBE"/>
    <w:rsid w:val="004F5145"/>
    <w:rsid w:val="004F7680"/>
    <w:rsid w:val="004F7943"/>
    <w:rsid w:val="00500864"/>
    <w:rsid w:val="00503FAB"/>
    <w:rsid w:val="00504126"/>
    <w:rsid w:val="00505FA7"/>
    <w:rsid w:val="005100C9"/>
    <w:rsid w:val="00510A88"/>
    <w:rsid w:val="00513340"/>
    <w:rsid w:val="00517D7A"/>
    <w:rsid w:val="00520772"/>
    <w:rsid w:val="005216EE"/>
    <w:rsid w:val="0052202B"/>
    <w:rsid w:val="00524318"/>
    <w:rsid w:val="005251E5"/>
    <w:rsid w:val="00531929"/>
    <w:rsid w:val="00532A6F"/>
    <w:rsid w:val="00534068"/>
    <w:rsid w:val="00534643"/>
    <w:rsid w:val="00534989"/>
    <w:rsid w:val="00534B86"/>
    <w:rsid w:val="005366A9"/>
    <w:rsid w:val="005447FC"/>
    <w:rsid w:val="00544AF0"/>
    <w:rsid w:val="005463EC"/>
    <w:rsid w:val="00546915"/>
    <w:rsid w:val="00551B5F"/>
    <w:rsid w:val="00552898"/>
    <w:rsid w:val="00556828"/>
    <w:rsid w:val="00557502"/>
    <w:rsid w:val="00561526"/>
    <w:rsid w:val="00561E9C"/>
    <w:rsid w:val="00564E85"/>
    <w:rsid w:val="005670B3"/>
    <w:rsid w:val="005700AB"/>
    <w:rsid w:val="005718A5"/>
    <w:rsid w:val="00572678"/>
    <w:rsid w:val="0057352B"/>
    <w:rsid w:val="00573541"/>
    <w:rsid w:val="00573E60"/>
    <w:rsid w:val="005849B5"/>
    <w:rsid w:val="00587D8F"/>
    <w:rsid w:val="00595230"/>
    <w:rsid w:val="0059691E"/>
    <w:rsid w:val="005A25D5"/>
    <w:rsid w:val="005A2699"/>
    <w:rsid w:val="005A50E6"/>
    <w:rsid w:val="005A5F72"/>
    <w:rsid w:val="005A69A9"/>
    <w:rsid w:val="005A7227"/>
    <w:rsid w:val="005B3ACF"/>
    <w:rsid w:val="005B5914"/>
    <w:rsid w:val="005B7D15"/>
    <w:rsid w:val="005C004F"/>
    <w:rsid w:val="005C4AE5"/>
    <w:rsid w:val="005C65CB"/>
    <w:rsid w:val="005C759B"/>
    <w:rsid w:val="005D0EAE"/>
    <w:rsid w:val="005D4397"/>
    <w:rsid w:val="005D47E3"/>
    <w:rsid w:val="005E01FF"/>
    <w:rsid w:val="005E446C"/>
    <w:rsid w:val="005E5ACC"/>
    <w:rsid w:val="005E6651"/>
    <w:rsid w:val="005F1D3E"/>
    <w:rsid w:val="005F40E9"/>
    <w:rsid w:val="005F6C18"/>
    <w:rsid w:val="006020AA"/>
    <w:rsid w:val="00603316"/>
    <w:rsid w:val="006061F0"/>
    <w:rsid w:val="00606F15"/>
    <w:rsid w:val="00611B20"/>
    <w:rsid w:val="00612C69"/>
    <w:rsid w:val="00616196"/>
    <w:rsid w:val="00617E71"/>
    <w:rsid w:val="00620F19"/>
    <w:rsid w:val="006210C9"/>
    <w:rsid w:val="006250F0"/>
    <w:rsid w:val="00625ADA"/>
    <w:rsid w:val="00631A10"/>
    <w:rsid w:val="00631E30"/>
    <w:rsid w:val="0063540E"/>
    <w:rsid w:val="00636097"/>
    <w:rsid w:val="00640AB7"/>
    <w:rsid w:val="00642381"/>
    <w:rsid w:val="00645E33"/>
    <w:rsid w:val="00647EDC"/>
    <w:rsid w:val="00653C7B"/>
    <w:rsid w:val="0065618C"/>
    <w:rsid w:val="00656878"/>
    <w:rsid w:val="00657100"/>
    <w:rsid w:val="00660AA7"/>
    <w:rsid w:val="00661101"/>
    <w:rsid w:val="00663DDE"/>
    <w:rsid w:val="00672EBC"/>
    <w:rsid w:val="00672FBE"/>
    <w:rsid w:val="00673F03"/>
    <w:rsid w:val="006746FC"/>
    <w:rsid w:val="00674CBA"/>
    <w:rsid w:val="00680995"/>
    <w:rsid w:val="00681BB3"/>
    <w:rsid w:val="00681F90"/>
    <w:rsid w:val="0068290F"/>
    <w:rsid w:val="00687CEC"/>
    <w:rsid w:val="006928B5"/>
    <w:rsid w:val="00692B63"/>
    <w:rsid w:val="00693EFC"/>
    <w:rsid w:val="006943F3"/>
    <w:rsid w:val="0069703A"/>
    <w:rsid w:val="006A0913"/>
    <w:rsid w:val="006A2211"/>
    <w:rsid w:val="006A3AC1"/>
    <w:rsid w:val="006A6EF3"/>
    <w:rsid w:val="006B1F46"/>
    <w:rsid w:val="006C1728"/>
    <w:rsid w:val="006C2455"/>
    <w:rsid w:val="006C3084"/>
    <w:rsid w:val="006C3095"/>
    <w:rsid w:val="006C3A5F"/>
    <w:rsid w:val="006C4C47"/>
    <w:rsid w:val="006D2BCF"/>
    <w:rsid w:val="006D302B"/>
    <w:rsid w:val="006E04CD"/>
    <w:rsid w:val="006E0EC5"/>
    <w:rsid w:val="006E0F50"/>
    <w:rsid w:val="006E155F"/>
    <w:rsid w:val="006E2209"/>
    <w:rsid w:val="006E2CBF"/>
    <w:rsid w:val="006E4210"/>
    <w:rsid w:val="006F1BE6"/>
    <w:rsid w:val="006F701E"/>
    <w:rsid w:val="00700225"/>
    <w:rsid w:val="007008BD"/>
    <w:rsid w:val="00702BB2"/>
    <w:rsid w:val="0070495C"/>
    <w:rsid w:val="0070652D"/>
    <w:rsid w:val="00706CED"/>
    <w:rsid w:val="007120A2"/>
    <w:rsid w:val="00713910"/>
    <w:rsid w:val="00713F17"/>
    <w:rsid w:val="0071679E"/>
    <w:rsid w:val="00722CAA"/>
    <w:rsid w:val="007249D0"/>
    <w:rsid w:val="00726691"/>
    <w:rsid w:val="007302B0"/>
    <w:rsid w:val="00731C42"/>
    <w:rsid w:val="00733FBF"/>
    <w:rsid w:val="007348E4"/>
    <w:rsid w:val="007363CE"/>
    <w:rsid w:val="00736514"/>
    <w:rsid w:val="00751D2C"/>
    <w:rsid w:val="0075277D"/>
    <w:rsid w:val="00752FF3"/>
    <w:rsid w:val="007554AE"/>
    <w:rsid w:val="00756D26"/>
    <w:rsid w:val="00760E9D"/>
    <w:rsid w:val="00762843"/>
    <w:rsid w:val="00762BCC"/>
    <w:rsid w:val="0076555C"/>
    <w:rsid w:val="0076600B"/>
    <w:rsid w:val="00771613"/>
    <w:rsid w:val="007726F1"/>
    <w:rsid w:val="007736DA"/>
    <w:rsid w:val="00774FA4"/>
    <w:rsid w:val="0078296B"/>
    <w:rsid w:val="00782CDF"/>
    <w:rsid w:val="0078478E"/>
    <w:rsid w:val="00784894"/>
    <w:rsid w:val="00791648"/>
    <w:rsid w:val="0079261D"/>
    <w:rsid w:val="007945BE"/>
    <w:rsid w:val="007A15CF"/>
    <w:rsid w:val="007A3B65"/>
    <w:rsid w:val="007A4A11"/>
    <w:rsid w:val="007A66FF"/>
    <w:rsid w:val="007B085F"/>
    <w:rsid w:val="007B1873"/>
    <w:rsid w:val="007C1965"/>
    <w:rsid w:val="007C2BAF"/>
    <w:rsid w:val="007C4341"/>
    <w:rsid w:val="007C475A"/>
    <w:rsid w:val="007C4CA8"/>
    <w:rsid w:val="007D0BEE"/>
    <w:rsid w:val="007D1909"/>
    <w:rsid w:val="007D4A42"/>
    <w:rsid w:val="007D75FC"/>
    <w:rsid w:val="007D7D2A"/>
    <w:rsid w:val="007E68AD"/>
    <w:rsid w:val="007F0053"/>
    <w:rsid w:val="007F1DA7"/>
    <w:rsid w:val="007F2F05"/>
    <w:rsid w:val="007F3460"/>
    <w:rsid w:val="007F3D83"/>
    <w:rsid w:val="007F4C0F"/>
    <w:rsid w:val="007F779B"/>
    <w:rsid w:val="007F7A08"/>
    <w:rsid w:val="00807D4F"/>
    <w:rsid w:val="008101F5"/>
    <w:rsid w:val="00812509"/>
    <w:rsid w:val="008126BA"/>
    <w:rsid w:val="00815D58"/>
    <w:rsid w:val="008274DA"/>
    <w:rsid w:val="00827C14"/>
    <w:rsid w:val="008323BB"/>
    <w:rsid w:val="00832468"/>
    <w:rsid w:val="00832EA3"/>
    <w:rsid w:val="008343C2"/>
    <w:rsid w:val="008360DE"/>
    <w:rsid w:val="008373BA"/>
    <w:rsid w:val="00840F73"/>
    <w:rsid w:val="00843644"/>
    <w:rsid w:val="00843BCA"/>
    <w:rsid w:val="00843DF0"/>
    <w:rsid w:val="00845721"/>
    <w:rsid w:val="0084607F"/>
    <w:rsid w:val="008506C1"/>
    <w:rsid w:val="00852DEA"/>
    <w:rsid w:val="00855464"/>
    <w:rsid w:val="008573D8"/>
    <w:rsid w:val="00862702"/>
    <w:rsid w:val="00864175"/>
    <w:rsid w:val="00873087"/>
    <w:rsid w:val="00874C48"/>
    <w:rsid w:val="0088260E"/>
    <w:rsid w:val="00882F9F"/>
    <w:rsid w:val="00883B78"/>
    <w:rsid w:val="00887BCF"/>
    <w:rsid w:val="00890628"/>
    <w:rsid w:val="00890AE4"/>
    <w:rsid w:val="00891BA7"/>
    <w:rsid w:val="00891C93"/>
    <w:rsid w:val="008966F7"/>
    <w:rsid w:val="008968C2"/>
    <w:rsid w:val="008A2B2F"/>
    <w:rsid w:val="008A7A6F"/>
    <w:rsid w:val="008B13FD"/>
    <w:rsid w:val="008B1405"/>
    <w:rsid w:val="008B564F"/>
    <w:rsid w:val="008B7155"/>
    <w:rsid w:val="008C1BAF"/>
    <w:rsid w:val="008C215E"/>
    <w:rsid w:val="008C3D4B"/>
    <w:rsid w:val="008C4432"/>
    <w:rsid w:val="008C6531"/>
    <w:rsid w:val="008C732A"/>
    <w:rsid w:val="008D0870"/>
    <w:rsid w:val="008D0E36"/>
    <w:rsid w:val="008D22F6"/>
    <w:rsid w:val="008D33E0"/>
    <w:rsid w:val="008D3AF1"/>
    <w:rsid w:val="008D3D3B"/>
    <w:rsid w:val="008E0D5D"/>
    <w:rsid w:val="008E139E"/>
    <w:rsid w:val="008E3837"/>
    <w:rsid w:val="008E49D4"/>
    <w:rsid w:val="008F4EA6"/>
    <w:rsid w:val="00902162"/>
    <w:rsid w:val="00910346"/>
    <w:rsid w:val="00910A98"/>
    <w:rsid w:val="00912AEE"/>
    <w:rsid w:val="00914C84"/>
    <w:rsid w:val="00916A5B"/>
    <w:rsid w:val="0092075B"/>
    <w:rsid w:val="00922C62"/>
    <w:rsid w:val="00925634"/>
    <w:rsid w:val="0092792C"/>
    <w:rsid w:val="00932EAB"/>
    <w:rsid w:val="00935BDE"/>
    <w:rsid w:val="00937D2B"/>
    <w:rsid w:val="00940E4F"/>
    <w:rsid w:val="0094165F"/>
    <w:rsid w:val="009435A2"/>
    <w:rsid w:val="00945C92"/>
    <w:rsid w:val="00947166"/>
    <w:rsid w:val="00950E7E"/>
    <w:rsid w:val="0095297E"/>
    <w:rsid w:val="009535F5"/>
    <w:rsid w:val="00953E79"/>
    <w:rsid w:val="009545D1"/>
    <w:rsid w:val="009546B4"/>
    <w:rsid w:val="00956604"/>
    <w:rsid w:val="00956F33"/>
    <w:rsid w:val="009618B2"/>
    <w:rsid w:val="009621A2"/>
    <w:rsid w:val="00962795"/>
    <w:rsid w:val="00967627"/>
    <w:rsid w:val="00974147"/>
    <w:rsid w:val="00974812"/>
    <w:rsid w:val="009818AE"/>
    <w:rsid w:val="00982E78"/>
    <w:rsid w:val="00983D92"/>
    <w:rsid w:val="00987A46"/>
    <w:rsid w:val="00993161"/>
    <w:rsid w:val="009A12B0"/>
    <w:rsid w:val="009A2A84"/>
    <w:rsid w:val="009A7F60"/>
    <w:rsid w:val="009B39BB"/>
    <w:rsid w:val="009B539E"/>
    <w:rsid w:val="009C1E63"/>
    <w:rsid w:val="009C3AF4"/>
    <w:rsid w:val="009C643E"/>
    <w:rsid w:val="009C6441"/>
    <w:rsid w:val="009D08BD"/>
    <w:rsid w:val="009D1667"/>
    <w:rsid w:val="009D26C0"/>
    <w:rsid w:val="009D2CF4"/>
    <w:rsid w:val="009D2F08"/>
    <w:rsid w:val="009D4327"/>
    <w:rsid w:val="009D45C0"/>
    <w:rsid w:val="009E5D24"/>
    <w:rsid w:val="009F1FE9"/>
    <w:rsid w:val="009F2B69"/>
    <w:rsid w:val="009F2FAE"/>
    <w:rsid w:val="009F4109"/>
    <w:rsid w:val="009F51DF"/>
    <w:rsid w:val="009F5399"/>
    <w:rsid w:val="00A00A78"/>
    <w:rsid w:val="00A01345"/>
    <w:rsid w:val="00A04453"/>
    <w:rsid w:val="00A04906"/>
    <w:rsid w:val="00A07BE0"/>
    <w:rsid w:val="00A20B9C"/>
    <w:rsid w:val="00A302E0"/>
    <w:rsid w:val="00A317DF"/>
    <w:rsid w:val="00A34835"/>
    <w:rsid w:val="00A34866"/>
    <w:rsid w:val="00A34949"/>
    <w:rsid w:val="00A34F06"/>
    <w:rsid w:val="00A3684A"/>
    <w:rsid w:val="00A373D9"/>
    <w:rsid w:val="00A43293"/>
    <w:rsid w:val="00A43D4E"/>
    <w:rsid w:val="00A51339"/>
    <w:rsid w:val="00A51769"/>
    <w:rsid w:val="00A54F7C"/>
    <w:rsid w:val="00A556D5"/>
    <w:rsid w:val="00A55EAA"/>
    <w:rsid w:val="00A64423"/>
    <w:rsid w:val="00A651D4"/>
    <w:rsid w:val="00A65BE7"/>
    <w:rsid w:val="00A7612E"/>
    <w:rsid w:val="00A77A87"/>
    <w:rsid w:val="00A808F7"/>
    <w:rsid w:val="00A901B0"/>
    <w:rsid w:val="00A9177F"/>
    <w:rsid w:val="00A919A0"/>
    <w:rsid w:val="00A9596C"/>
    <w:rsid w:val="00AA1C66"/>
    <w:rsid w:val="00AA22B2"/>
    <w:rsid w:val="00AB4FBD"/>
    <w:rsid w:val="00AC16B5"/>
    <w:rsid w:val="00AC3A41"/>
    <w:rsid w:val="00AC6056"/>
    <w:rsid w:val="00AC68AC"/>
    <w:rsid w:val="00AD3172"/>
    <w:rsid w:val="00AE1C73"/>
    <w:rsid w:val="00AE583F"/>
    <w:rsid w:val="00AE60F2"/>
    <w:rsid w:val="00AE769D"/>
    <w:rsid w:val="00AF558D"/>
    <w:rsid w:val="00B02A40"/>
    <w:rsid w:val="00B02F2F"/>
    <w:rsid w:val="00B035E0"/>
    <w:rsid w:val="00B03CFD"/>
    <w:rsid w:val="00B06C9F"/>
    <w:rsid w:val="00B075A9"/>
    <w:rsid w:val="00B17946"/>
    <w:rsid w:val="00B2351F"/>
    <w:rsid w:val="00B23F98"/>
    <w:rsid w:val="00B2459A"/>
    <w:rsid w:val="00B30DEA"/>
    <w:rsid w:val="00B31A1D"/>
    <w:rsid w:val="00B31FE0"/>
    <w:rsid w:val="00B344CB"/>
    <w:rsid w:val="00B44275"/>
    <w:rsid w:val="00B44D7B"/>
    <w:rsid w:val="00B458F1"/>
    <w:rsid w:val="00B50220"/>
    <w:rsid w:val="00B51D1E"/>
    <w:rsid w:val="00B51E2A"/>
    <w:rsid w:val="00B53A7D"/>
    <w:rsid w:val="00B57EC9"/>
    <w:rsid w:val="00B6194D"/>
    <w:rsid w:val="00B668AC"/>
    <w:rsid w:val="00B67774"/>
    <w:rsid w:val="00B67C0E"/>
    <w:rsid w:val="00B67E2D"/>
    <w:rsid w:val="00B74791"/>
    <w:rsid w:val="00B76C2E"/>
    <w:rsid w:val="00B83CD3"/>
    <w:rsid w:val="00B85645"/>
    <w:rsid w:val="00B85F70"/>
    <w:rsid w:val="00B90DF1"/>
    <w:rsid w:val="00B92899"/>
    <w:rsid w:val="00B94A69"/>
    <w:rsid w:val="00B95679"/>
    <w:rsid w:val="00B96582"/>
    <w:rsid w:val="00BA2767"/>
    <w:rsid w:val="00BA4426"/>
    <w:rsid w:val="00BA4605"/>
    <w:rsid w:val="00BA62AC"/>
    <w:rsid w:val="00BA6575"/>
    <w:rsid w:val="00BB1749"/>
    <w:rsid w:val="00BB26D3"/>
    <w:rsid w:val="00BB4CE3"/>
    <w:rsid w:val="00BB5A59"/>
    <w:rsid w:val="00BC0586"/>
    <w:rsid w:val="00BC0894"/>
    <w:rsid w:val="00BC51E7"/>
    <w:rsid w:val="00BC73B6"/>
    <w:rsid w:val="00BD2C3C"/>
    <w:rsid w:val="00BE402D"/>
    <w:rsid w:val="00BE5887"/>
    <w:rsid w:val="00BE7A51"/>
    <w:rsid w:val="00BF1111"/>
    <w:rsid w:val="00C01899"/>
    <w:rsid w:val="00C03B16"/>
    <w:rsid w:val="00C05E35"/>
    <w:rsid w:val="00C13CC9"/>
    <w:rsid w:val="00C15207"/>
    <w:rsid w:val="00C16C56"/>
    <w:rsid w:val="00C21143"/>
    <w:rsid w:val="00C23210"/>
    <w:rsid w:val="00C2625E"/>
    <w:rsid w:val="00C328E5"/>
    <w:rsid w:val="00C331D3"/>
    <w:rsid w:val="00C33419"/>
    <w:rsid w:val="00C41513"/>
    <w:rsid w:val="00C46DE9"/>
    <w:rsid w:val="00C5288B"/>
    <w:rsid w:val="00C56877"/>
    <w:rsid w:val="00C62699"/>
    <w:rsid w:val="00C633F7"/>
    <w:rsid w:val="00C73F42"/>
    <w:rsid w:val="00C745DA"/>
    <w:rsid w:val="00C74D41"/>
    <w:rsid w:val="00C7516D"/>
    <w:rsid w:val="00C75202"/>
    <w:rsid w:val="00C85485"/>
    <w:rsid w:val="00C87005"/>
    <w:rsid w:val="00C90386"/>
    <w:rsid w:val="00C93FC3"/>
    <w:rsid w:val="00C9442C"/>
    <w:rsid w:val="00C950CC"/>
    <w:rsid w:val="00CA25E4"/>
    <w:rsid w:val="00CA7CB8"/>
    <w:rsid w:val="00CB2B34"/>
    <w:rsid w:val="00CB5FC5"/>
    <w:rsid w:val="00CC23A1"/>
    <w:rsid w:val="00CC7475"/>
    <w:rsid w:val="00CD3210"/>
    <w:rsid w:val="00CD4176"/>
    <w:rsid w:val="00CD74CE"/>
    <w:rsid w:val="00CD7C0E"/>
    <w:rsid w:val="00CE01E8"/>
    <w:rsid w:val="00CE0577"/>
    <w:rsid w:val="00CE346F"/>
    <w:rsid w:val="00CE582A"/>
    <w:rsid w:val="00CE7E2F"/>
    <w:rsid w:val="00CF0FA8"/>
    <w:rsid w:val="00CF4CA7"/>
    <w:rsid w:val="00CF6379"/>
    <w:rsid w:val="00D00087"/>
    <w:rsid w:val="00D0140E"/>
    <w:rsid w:val="00D019AF"/>
    <w:rsid w:val="00D07752"/>
    <w:rsid w:val="00D101E1"/>
    <w:rsid w:val="00D10E6C"/>
    <w:rsid w:val="00D11A62"/>
    <w:rsid w:val="00D2127E"/>
    <w:rsid w:val="00D224B6"/>
    <w:rsid w:val="00D242AF"/>
    <w:rsid w:val="00D26666"/>
    <w:rsid w:val="00D271D0"/>
    <w:rsid w:val="00D31A90"/>
    <w:rsid w:val="00D346A7"/>
    <w:rsid w:val="00D42192"/>
    <w:rsid w:val="00D43723"/>
    <w:rsid w:val="00D43748"/>
    <w:rsid w:val="00D43A1D"/>
    <w:rsid w:val="00D45AE0"/>
    <w:rsid w:val="00D47DBC"/>
    <w:rsid w:val="00D50B0D"/>
    <w:rsid w:val="00D538BE"/>
    <w:rsid w:val="00D54C0B"/>
    <w:rsid w:val="00D555F7"/>
    <w:rsid w:val="00D56862"/>
    <w:rsid w:val="00D56B91"/>
    <w:rsid w:val="00D579B9"/>
    <w:rsid w:val="00D61E6A"/>
    <w:rsid w:val="00D6409B"/>
    <w:rsid w:val="00D6418D"/>
    <w:rsid w:val="00D6742E"/>
    <w:rsid w:val="00D77074"/>
    <w:rsid w:val="00D83AED"/>
    <w:rsid w:val="00D83C35"/>
    <w:rsid w:val="00D8490B"/>
    <w:rsid w:val="00D87505"/>
    <w:rsid w:val="00D90263"/>
    <w:rsid w:val="00D9505C"/>
    <w:rsid w:val="00D962F5"/>
    <w:rsid w:val="00D9759C"/>
    <w:rsid w:val="00D9781A"/>
    <w:rsid w:val="00DA1391"/>
    <w:rsid w:val="00DA4619"/>
    <w:rsid w:val="00DA6BDA"/>
    <w:rsid w:val="00DB00EE"/>
    <w:rsid w:val="00DB040C"/>
    <w:rsid w:val="00DB497B"/>
    <w:rsid w:val="00DB56E0"/>
    <w:rsid w:val="00DB6978"/>
    <w:rsid w:val="00DC06F5"/>
    <w:rsid w:val="00DC25EE"/>
    <w:rsid w:val="00DC6D69"/>
    <w:rsid w:val="00DC7945"/>
    <w:rsid w:val="00DD26BA"/>
    <w:rsid w:val="00DD2953"/>
    <w:rsid w:val="00DD5125"/>
    <w:rsid w:val="00DD669C"/>
    <w:rsid w:val="00DE10E4"/>
    <w:rsid w:val="00DE2BE7"/>
    <w:rsid w:val="00DE3F87"/>
    <w:rsid w:val="00DE6A0C"/>
    <w:rsid w:val="00DE6C40"/>
    <w:rsid w:val="00DE6FA4"/>
    <w:rsid w:val="00DE7402"/>
    <w:rsid w:val="00DF110B"/>
    <w:rsid w:val="00DF50C4"/>
    <w:rsid w:val="00DF51A7"/>
    <w:rsid w:val="00DF67B0"/>
    <w:rsid w:val="00E00FEC"/>
    <w:rsid w:val="00E01D02"/>
    <w:rsid w:val="00E02593"/>
    <w:rsid w:val="00E0337B"/>
    <w:rsid w:val="00E044E3"/>
    <w:rsid w:val="00E07FE5"/>
    <w:rsid w:val="00E110B3"/>
    <w:rsid w:val="00E13289"/>
    <w:rsid w:val="00E14AE4"/>
    <w:rsid w:val="00E15B05"/>
    <w:rsid w:val="00E1795B"/>
    <w:rsid w:val="00E30DF7"/>
    <w:rsid w:val="00E33BED"/>
    <w:rsid w:val="00E34733"/>
    <w:rsid w:val="00E34D63"/>
    <w:rsid w:val="00E368BE"/>
    <w:rsid w:val="00E40F9E"/>
    <w:rsid w:val="00E42E38"/>
    <w:rsid w:val="00E45BDD"/>
    <w:rsid w:val="00E47BF9"/>
    <w:rsid w:val="00E55604"/>
    <w:rsid w:val="00E61A7E"/>
    <w:rsid w:val="00E624F2"/>
    <w:rsid w:val="00E631ED"/>
    <w:rsid w:val="00E632B6"/>
    <w:rsid w:val="00E67E13"/>
    <w:rsid w:val="00E709E6"/>
    <w:rsid w:val="00E722CB"/>
    <w:rsid w:val="00E76CDA"/>
    <w:rsid w:val="00E77462"/>
    <w:rsid w:val="00E778F3"/>
    <w:rsid w:val="00E80078"/>
    <w:rsid w:val="00E8156D"/>
    <w:rsid w:val="00E865E3"/>
    <w:rsid w:val="00E8662E"/>
    <w:rsid w:val="00E90665"/>
    <w:rsid w:val="00E90E96"/>
    <w:rsid w:val="00E956CF"/>
    <w:rsid w:val="00E9663A"/>
    <w:rsid w:val="00E96AE9"/>
    <w:rsid w:val="00EA14B6"/>
    <w:rsid w:val="00EA1846"/>
    <w:rsid w:val="00EA3D71"/>
    <w:rsid w:val="00EA4BA3"/>
    <w:rsid w:val="00EB104C"/>
    <w:rsid w:val="00EB1AF0"/>
    <w:rsid w:val="00EB450A"/>
    <w:rsid w:val="00EB48D0"/>
    <w:rsid w:val="00EB7079"/>
    <w:rsid w:val="00EC17B9"/>
    <w:rsid w:val="00ED058E"/>
    <w:rsid w:val="00ED2D0D"/>
    <w:rsid w:val="00ED3326"/>
    <w:rsid w:val="00ED38A7"/>
    <w:rsid w:val="00ED7BB8"/>
    <w:rsid w:val="00EE2F1A"/>
    <w:rsid w:val="00EE32F5"/>
    <w:rsid w:val="00EE35A3"/>
    <w:rsid w:val="00EE39FC"/>
    <w:rsid w:val="00EE427C"/>
    <w:rsid w:val="00EF00AE"/>
    <w:rsid w:val="00EF2172"/>
    <w:rsid w:val="00EF2611"/>
    <w:rsid w:val="00EF4A32"/>
    <w:rsid w:val="00EF4CC0"/>
    <w:rsid w:val="00EF6ED0"/>
    <w:rsid w:val="00EF794F"/>
    <w:rsid w:val="00F00536"/>
    <w:rsid w:val="00F01454"/>
    <w:rsid w:val="00F11C5A"/>
    <w:rsid w:val="00F15D7B"/>
    <w:rsid w:val="00F20487"/>
    <w:rsid w:val="00F24771"/>
    <w:rsid w:val="00F27E15"/>
    <w:rsid w:val="00F317DE"/>
    <w:rsid w:val="00F34F4E"/>
    <w:rsid w:val="00F35B5A"/>
    <w:rsid w:val="00F35DE9"/>
    <w:rsid w:val="00F4051F"/>
    <w:rsid w:val="00F43807"/>
    <w:rsid w:val="00F43B08"/>
    <w:rsid w:val="00F45D8D"/>
    <w:rsid w:val="00F46FB5"/>
    <w:rsid w:val="00F501A2"/>
    <w:rsid w:val="00F560CA"/>
    <w:rsid w:val="00F5785A"/>
    <w:rsid w:val="00F6024B"/>
    <w:rsid w:val="00F60597"/>
    <w:rsid w:val="00F66506"/>
    <w:rsid w:val="00F71B45"/>
    <w:rsid w:val="00F7238C"/>
    <w:rsid w:val="00F7359A"/>
    <w:rsid w:val="00F76DD5"/>
    <w:rsid w:val="00F83D25"/>
    <w:rsid w:val="00F858E6"/>
    <w:rsid w:val="00F873EA"/>
    <w:rsid w:val="00F946DF"/>
    <w:rsid w:val="00F9593B"/>
    <w:rsid w:val="00F95D90"/>
    <w:rsid w:val="00FA3FFF"/>
    <w:rsid w:val="00FB0FC8"/>
    <w:rsid w:val="00FB2668"/>
    <w:rsid w:val="00FC2561"/>
    <w:rsid w:val="00FC32AA"/>
    <w:rsid w:val="00FC3585"/>
    <w:rsid w:val="00FC4B08"/>
    <w:rsid w:val="00FC53C8"/>
    <w:rsid w:val="00FC5418"/>
    <w:rsid w:val="00FC7674"/>
    <w:rsid w:val="00FC76C7"/>
    <w:rsid w:val="00FC7B9C"/>
    <w:rsid w:val="00FD24CB"/>
    <w:rsid w:val="00FD4214"/>
    <w:rsid w:val="00FD5E14"/>
    <w:rsid w:val="00FE0EB3"/>
    <w:rsid w:val="00FE108D"/>
    <w:rsid w:val="00FE3E4A"/>
    <w:rsid w:val="00FE4C52"/>
    <w:rsid w:val="00FE5507"/>
    <w:rsid w:val="00FE5B0B"/>
    <w:rsid w:val="00FE62FB"/>
    <w:rsid w:val="00FF60C0"/>
    <w:rsid w:val="00FF6B0A"/>
    <w:rsid w:val="00FF75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link w:val="Heading1Char"/>
    <w:qFormat/>
    <w:rsid w:val="00DE7402"/>
    <w:pPr>
      <w:ind w:firstLine="0"/>
      <w:outlineLvl w:val="0"/>
    </w:pPr>
    <w:rPr>
      <w:rFonts w:asciiTheme="minorHAnsi" w:hAnsiTheme="minorHAnsi"/>
      <w:b/>
      <w:szCs w:val="20"/>
    </w:rPr>
  </w:style>
  <w:style w:type="paragraph" w:styleId="Heading2">
    <w:name w:val="heading 2"/>
    <w:basedOn w:val="Normal"/>
    <w:next w:val="Normal"/>
    <w:link w:val="Heading2Char"/>
    <w:qFormat/>
    <w:rsid w:val="00DE7402"/>
    <w:pPr>
      <w:ind w:firstLine="0"/>
      <w:outlineLvl w:val="1"/>
    </w:pPr>
    <w:rPr>
      <w:rFonts w:asciiTheme="minorHAnsi" w:hAnsiTheme="minorHAnsi"/>
      <w:b/>
      <w:bCs/>
      <w:i/>
      <w:iCs/>
    </w:rPr>
  </w:style>
  <w:style w:type="paragraph" w:styleId="Heading3">
    <w:name w:val="heading 3"/>
    <w:basedOn w:val="Normal"/>
    <w:next w:val="Normal"/>
    <w:qFormat/>
    <w:rsid w:val="00617E71"/>
    <w:pPr>
      <w:ind w:firstLine="0"/>
      <w:outlineLvl w:val="2"/>
    </w:pPr>
    <w:rPr>
      <w:rFonts w:asciiTheme="minorHAnsi" w:hAnsiTheme="minorHAnsi"/>
      <w:i/>
      <w:szCs w:val="20"/>
    </w:rPr>
  </w:style>
  <w:style w:type="paragraph" w:styleId="Heading4">
    <w:name w:val="heading 4"/>
    <w:basedOn w:val="Normal"/>
    <w:next w:val="Normal"/>
    <w:qFormat/>
    <w:rsid w:val="002154FD"/>
    <w:pPr>
      <w:ind w:firstLine="0"/>
      <w:outlineLvl w:val="3"/>
    </w:pPr>
    <w:rPr>
      <w:rFonts w:asciiTheme="minorHAnsi" w:hAnsiTheme="minorHAnsi"/>
      <w:b/>
      <w:szCs w:val="20"/>
    </w:rPr>
  </w:style>
  <w:style w:type="paragraph" w:styleId="Heading5">
    <w:name w:val="heading 5"/>
    <w:basedOn w:val="Normal"/>
    <w:next w:val="Normal"/>
    <w:link w:val="Heading5Char"/>
    <w:qFormat/>
    <w:pPr>
      <w:spacing w:before="240"/>
      <w:ind w:firstLine="0"/>
      <w:outlineLvl w:val="4"/>
    </w:pPr>
    <w:rPr>
      <w:rFonts w:ascii="VNtimes new roman" w:hAnsi="VNtimes new roman"/>
      <w:sz w:val="26"/>
      <w:szCs w:val="20"/>
    </w:rPr>
  </w:style>
  <w:style w:type="paragraph" w:styleId="Heading6">
    <w:name w:val="heading 6"/>
    <w:basedOn w:val="Normal"/>
    <w:next w:val="Normal"/>
    <w:link w:val="Heading6Char"/>
    <w:qFormat/>
    <w:rsid w:val="00B6194D"/>
    <w:pPr>
      <w:spacing w:before="240"/>
      <w:ind w:firstLine="0"/>
      <w:outlineLvl w:val="5"/>
    </w:pPr>
    <w:rPr>
      <w:rFonts w:ascii="Calibri" w:hAnsi="Calibri"/>
      <w:b/>
      <w:bCs/>
      <w:sz w:val="24"/>
      <w:szCs w:val="22"/>
    </w:rPr>
  </w:style>
  <w:style w:type="paragraph" w:styleId="Heading7">
    <w:name w:val="heading 7"/>
    <w:basedOn w:val="Normal"/>
    <w:next w:val="Normal"/>
    <w:link w:val="Heading7Char"/>
    <w:qFormat/>
    <w:pPr>
      <w:keepNext/>
      <w:ind w:firstLine="0"/>
      <w:jc w:val="center"/>
      <w:outlineLvl w:val="6"/>
    </w:pPr>
    <w:rPr>
      <w:rFonts w:ascii="VNtimes new roman" w:hAnsi="VNtimes new roman"/>
      <w:b/>
      <w:sz w:val="26"/>
      <w:szCs w:val="20"/>
    </w:rPr>
  </w:style>
  <w:style w:type="paragraph" w:styleId="Heading8">
    <w:name w:val="heading 8"/>
    <w:basedOn w:val="Normal"/>
    <w:next w:val="Normal"/>
    <w:link w:val="Heading8Char"/>
    <w:qFormat/>
    <w:pPr>
      <w:keepNext/>
      <w:ind w:firstLine="0"/>
      <w:jc w:val="center"/>
      <w:outlineLvl w:val="7"/>
    </w:pPr>
    <w:rPr>
      <w:rFonts w:ascii=".VnTime" w:hAnsi=".VnTime"/>
      <w:b/>
      <w:sz w:val="24"/>
      <w:szCs w:val="20"/>
    </w:rPr>
  </w:style>
  <w:style w:type="paragraph" w:styleId="Heading9">
    <w:name w:val="heading 9"/>
    <w:basedOn w:val="Normal"/>
    <w:next w:val="Normal"/>
    <w:link w:val="Heading9Char"/>
    <w:qFormat/>
    <w:rsid w:val="00B6194D"/>
    <w:pPr>
      <w:spacing w:before="240"/>
      <w:ind w:firstLine="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rPr>
  </w:style>
  <w:style w:type="character" w:customStyle="1" w:styleId="Heading2Char">
    <w:name w:val="Heading 2 Char"/>
    <w:link w:val="Heading2"/>
    <w:uiPriority w:val="99"/>
    <w:rsid w:val="00DE7402"/>
    <w:rPr>
      <w:rFonts w:asciiTheme="minorHAnsi" w:hAnsiTheme="minorHAnsi"/>
      <w:b/>
      <w:bCs/>
      <w:i/>
      <w:iCs/>
      <w:szCs w:val="28"/>
    </w:rPr>
  </w:style>
  <w:style w:type="character" w:customStyle="1" w:styleId="Heading6Char">
    <w:name w:val="Heading 6 Char"/>
    <w:link w:val="Heading6"/>
    <w:rsid w:val="00B6194D"/>
    <w:rPr>
      <w:rFonts w:ascii="Calibri" w:hAnsi="Calibri"/>
      <w:b/>
      <w:bCs/>
      <w:sz w:val="24"/>
      <w:szCs w:val="22"/>
    </w:rPr>
  </w:style>
  <w:style w:type="character" w:customStyle="1" w:styleId="Heading9Char">
    <w:name w:val="Heading 9 Char"/>
    <w:link w:val="Heading9"/>
    <w:rsid w:val="00B6194D"/>
    <w:rPr>
      <w:rFonts w:ascii="Cambria" w:hAnsi="Cambria"/>
      <w:sz w:val="24"/>
      <w:szCs w:val="22"/>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uiPriority w:val="59"/>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rPr>
  </w:style>
  <w:style w:type="character" w:customStyle="1" w:styleId="05Tmtt-AbstractChar">
    <w:name w:val="@05 Tóm tắt - Abstract Char"/>
    <w:link w:val="05Tmtt-Abstract"/>
    <w:rsid w:val="00E14AE4"/>
    <w:rPr>
      <w:rFonts w:asciiTheme="majorHAnsi" w:hAnsiTheme="majorHAnsi"/>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numbering" w:customStyle="1" w:styleId="NoList1">
    <w:name w:val="No List1"/>
    <w:next w:val="NoList"/>
    <w:uiPriority w:val="99"/>
    <w:semiHidden/>
    <w:unhideWhenUsed/>
    <w:rsid w:val="006020AA"/>
  </w:style>
  <w:style w:type="character" w:customStyle="1" w:styleId="Heading5Char">
    <w:name w:val="Heading 5 Char"/>
    <w:basedOn w:val="DefaultParagraphFont"/>
    <w:link w:val="Heading5"/>
    <w:rsid w:val="006020AA"/>
    <w:rPr>
      <w:rFonts w:ascii="VNtimes new roman" w:hAnsi="VNtimes new roman"/>
      <w:sz w:val="26"/>
      <w:lang w:eastAsia="en-US"/>
    </w:rPr>
  </w:style>
  <w:style w:type="character" w:customStyle="1" w:styleId="Heading7Char">
    <w:name w:val="Heading 7 Char"/>
    <w:basedOn w:val="DefaultParagraphFont"/>
    <w:link w:val="Heading7"/>
    <w:rsid w:val="006020AA"/>
    <w:rPr>
      <w:rFonts w:ascii="VNtimes new roman" w:hAnsi="VNtimes new roman"/>
      <w:b/>
      <w:sz w:val="26"/>
      <w:lang w:eastAsia="en-US"/>
    </w:rPr>
  </w:style>
  <w:style w:type="character" w:customStyle="1" w:styleId="Heading8Char">
    <w:name w:val="Heading 8 Char"/>
    <w:basedOn w:val="DefaultParagraphFont"/>
    <w:link w:val="Heading8"/>
    <w:rsid w:val="006020AA"/>
    <w:rPr>
      <w:rFonts w:ascii=".VnTime" w:hAnsi=".VnTime"/>
      <w:b/>
      <w:sz w:val="24"/>
      <w:lang w:eastAsia="en-US"/>
    </w:rPr>
  </w:style>
  <w:style w:type="paragraph" w:customStyle="1" w:styleId="mcCp1">
    <w:name w:val="@ Đề mục (Cấp 1)"/>
    <w:basedOn w:val="Normal"/>
    <w:next w:val="Normal"/>
    <w:qFormat/>
    <w:rsid w:val="006020AA"/>
    <w:pPr>
      <w:tabs>
        <w:tab w:val="left" w:pos="720"/>
        <w:tab w:val="left" w:pos="1440"/>
        <w:tab w:val="left" w:pos="2160"/>
        <w:tab w:val="center" w:pos="4253"/>
        <w:tab w:val="right" w:pos="8505"/>
      </w:tabs>
      <w:spacing w:before="120" w:line="276" w:lineRule="auto"/>
      <w:ind w:firstLine="0"/>
      <w:outlineLvl w:val="0"/>
    </w:pPr>
    <w:rPr>
      <w:b/>
      <w:sz w:val="22"/>
    </w:rPr>
  </w:style>
  <w:style w:type="paragraph" w:customStyle="1" w:styleId="mcCp2">
    <w:name w:val="@ Đề mục (Cấp 2)"/>
    <w:basedOn w:val="Normal"/>
    <w:next w:val="Normal"/>
    <w:qFormat/>
    <w:rsid w:val="006020AA"/>
    <w:pPr>
      <w:tabs>
        <w:tab w:val="left" w:pos="720"/>
        <w:tab w:val="left" w:pos="1440"/>
        <w:tab w:val="left" w:pos="2160"/>
        <w:tab w:val="center" w:pos="4253"/>
        <w:tab w:val="right" w:pos="8505"/>
      </w:tabs>
      <w:spacing w:before="120" w:line="276" w:lineRule="auto"/>
      <w:ind w:firstLine="0"/>
      <w:outlineLvl w:val="1"/>
    </w:pPr>
    <w:rPr>
      <w:b/>
      <w:i/>
      <w:sz w:val="22"/>
    </w:rPr>
  </w:style>
  <w:style w:type="paragraph" w:customStyle="1" w:styleId="mcCp3">
    <w:name w:val="@ Đề mục (Cấp 3)"/>
    <w:basedOn w:val="Normal"/>
    <w:next w:val="Normal"/>
    <w:qFormat/>
    <w:rsid w:val="006020AA"/>
    <w:pPr>
      <w:tabs>
        <w:tab w:val="left" w:pos="720"/>
        <w:tab w:val="left" w:pos="1440"/>
        <w:tab w:val="left" w:pos="2160"/>
        <w:tab w:val="center" w:pos="4253"/>
        <w:tab w:val="right" w:pos="8505"/>
      </w:tabs>
      <w:spacing w:before="120" w:line="276" w:lineRule="auto"/>
      <w:ind w:firstLine="0"/>
      <w:outlineLvl w:val="2"/>
    </w:pPr>
    <w:rPr>
      <w:i/>
      <w:sz w:val="22"/>
    </w:rPr>
  </w:style>
  <w:style w:type="paragraph" w:customStyle="1" w:styleId="Tiliuthamkho">
    <w:name w:val="@ Tài liệu tham khảo"/>
    <w:basedOn w:val="Normal"/>
    <w:next w:val="Normal"/>
    <w:qFormat/>
    <w:rsid w:val="006020AA"/>
    <w:pPr>
      <w:tabs>
        <w:tab w:val="left" w:pos="720"/>
        <w:tab w:val="left" w:pos="1440"/>
        <w:tab w:val="left" w:pos="2160"/>
        <w:tab w:val="center" w:pos="4253"/>
        <w:tab w:val="right" w:pos="8505"/>
      </w:tabs>
      <w:spacing w:line="276" w:lineRule="auto"/>
      <w:ind w:firstLine="567"/>
      <w:jc w:val="center"/>
    </w:pPr>
    <w:rPr>
      <w:b/>
      <w:sz w:val="22"/>
    </w:rPr>
  </w:style>
  <w:style w:type="paragraph" w:customStyle="1" w:styleId="Tiliuthamkhonidung">
    <w:name w:val="@ Tài liệu tham khảo (nội dung)"/>
    <w:basedOn w:val="Normal"/>
    <w:next w:val="Normal"/>
    <w:qFormat/>
    <w:rsid w:val="006020AA"/>
    <w:pPr>
      <w:tabs>
        <w:tab w:val="num" w:pos="454"/>
        <w:tab w:val="left" w:pos="720"/>
        <w:tab w:val="left" w:pos="1440"/>
        <w:tab w:val="left" w:pos="2160"/>
        <w:tab w:val="center" w:pos="4253"/>
        <w:tab w:val="right" w:pos="8505"/>
      </w:tabs>
      <w:spacing w:before="40" w:after="40" w:line="276" w:lineRule="auto"/>
      <w:ind w:left="454" w:hanging="454"/>
      <w:outlineLvl w:val="1"/>
    </w:pPr>
    <w:rPr>
      <w:sz w:val="22"/>
    </w:rPr>
  </w:style>
  <w:style w:type="paragraph" w:customStyle="1" w:styleId="mcCp4">
    <w:name w:val="@ Đề mục (Cấp 4)"/>
    <w:basedOn w:val="Normal"/>
    <w:next w:val="Normal"/>
    <w:qFormat/>
    <w:rsid w:val="006020AA"/>
    <w:pPr>
      <w:tabs>
        <w:tab w:val="left" w:pos="720"/>
        <w:tab w:val="left" w:pos="1440"/>
        <w:tab w:val="left" w:pos="2160"/>
        <w:tab w:val="center" w:pos="4253"/>
        <w:tab w:val="right" w:pos="8505"/>
      </w:tabs>
      <w:spacing w:line="276" w:lineRule="auto"/>
      <w:ind w:firstLine="720"/>
    </w:pPr>
    <w:rPr>
      <w:b/>
      <w:sz w:val="22"/>
    </w:rPr>
  </w:style>
  <w:style w:type="paragraph" w:styleId="NormalWeb">
    <w:name w:val="Normal (Web)"/>
    <w:basedOn w:val="Normal"/>
    <w:uiPriority w:val="99"/>
    <w:rsid w:val="006020AA"/>
    <w:pPr>
      <w:widowControl/>
      <w:spacing w:before="100" w:beforeAutospacing="1" w:after="100" w:afterAutospacing="1"/>
      <w:ind w:firstLine="567"/>
      <w:jc w:val="left"/>
    </w:pPr>
    <w:rPr>
      <w:sz w:val="22"/>
      <w:szCs w:val="24"/>
      <w:lang w:val="en-GB" w:eastAsia="en-GB"/>
    </w:rPr>
  </w:style>
  <w:style w:type="character" w:styleId="Hyperlink">
    <w:name w:val="Hyperlink"/>
    <w:basedOn w:val="DefaultParagraphFont"/>
    <w:rsid w:val="005100C9"/>
    <w:rPr>
      <w:color w:val="0563C1" w:themeColor="hyperlink"/>
      <w:u w:val="single"/>
    </w:rPr>
  </w:style>
  <w:style w:type="paragraph" w:styleId="BodyText">
    <w:name w:val="Body Text"/>
    <w:basedOn w:val="Normal"/>
    <w:link w:val="BodyTextChar"/>
    <w:uiPriority w:val="99"/>
    <w:rsid w:val="003A5C44"/>
    <w:pPr>
      <w:widowControl/>
      <w:tabs>
        <w:tab w:val="left" w:pos="288"/>
      </w:tabs>
      <w:spacing w:before="0" w:after="120" w:line="228" w:lineRule="auto"/>
      <w:ind w:firstLine="288"/>
    </w:pPr>
    <w:rPr>
      <w:rFonts w:eastAsia="MS Mincho"/>
      <w:spacing w:val="-1"/>
      <w:szCs w:val="20"/>
    </w:rPr>
  </w:style>
  <w:style w:type="character" w:customStyle="1" w:styleId="BodyTextChar">
    <w:name w:val="Body Text Char"/>
    <w:basedOn w:val="DefaultParagraphFont"/>
    <w:link w:val="BodyText"/>
    <w:uiPriority w:val="99"/>
    <w:rsid w:val="003A5C44"/>
    <w:rPr>
      <w:rFonts w:eastAsia="MS Mincho"/>
      <w:spacing w:val="-1"/>
      <w:lang w:eastAsia="en-US"/>
    </w:rPr>
  </w:style>
  <w:style w:type="paragraph" w:customStyle="1" w:styleId="figurecaption">
    <w:name w:val="figure caption"/>
    <w:rsid w:val="0007521E"/>
    <w:pPr>
      <w:numPr>
        <w:numId w:val="13"/>
      </w:numPr>
      <w:tabs>
        <w:tab w:val="left" w:pos="533"/>
      </w:tabs>
      <w:spacing w:before="80" w:after="200"/>
      <w:jc w:val="both"/>
    </w:pPr>
    <w:rPr>
      <w:i/>
      <w:noProof/>
      <w:sz w:val="18"/>
      <w:szCs w:val="16"/>
      <w:lang w:eastAsia="en-US"/>
    </w:rPr>
  </w:style>
  <w:style w:type="paragraph" w:customStyle="1" w:styleId="MTDisplayEquation">
    <w:name w:val="MTDisplayEquation"/>
    <w:basedOn w:val="BodyText"/>
    <w:next w:val="Normal"/>
    <w:link w:val="MTDisplayEquationChar"/>
    <w:rsid w:val="003A5C44"/>
    <w:pPr>
      <w:tabs>
        <w:tab w:val="clear" w:pos="288"/>
        <w:tab w:val="center" w:pos="2520"/>
        <w:tab w:val="right" w:pos="5040"/>
      </w:tabs>
      <w:ind w:firstLine="0"/>
    </w:pPr>
  </w:style>
  <w:style w:type="character" w:customStyle="1" w:styleId="MTDisplayEquationChar">
    <w:name w:val="MTDisplayEquation Char"/>
    <w:link w:val="MTDisplayEquation"/>
    <w:rsid w:val="003A5C44"/>
    <w:rPr>
      <w:rFonts w:eastAsia="MS Mincho"/>
      <w:spacing w:val="-1"/>
      <w:lang w:eastAsia="en-US"/>
    </w:rPr>
  </w:style>
  <w:style w:type="paragraph" w:customStyle="1" w:styleId="tablehead">
    <w:name w:val="table head"/>
    <w:uiPriority w:val="99"/>
    <w:rsid w:val="0007521E"/>
    <w:pPr>
      <w:numPr>
        <w:numId w:val="14"/>
      </w:numPr>
      <w:spacing w:before="240" w:after="120" w:line="216" w:lineRule="auto"/>
      <w:jc w:val="center"/>
    </w:pPr>
    <w:rPr>
      <w:i/>
      <w:noProof/>
      <w:sz w:val="18"/>
      <w:szCs w:val="16"/>
      <w:lang w:eastAsia="en-US"/>
    </w:rPr>
  </w:style>
  <w:style w:type="paragraph" w:customStyle="1" w:styleId="Affiliation">
    <w:name w:val="Affiliation"/>
    <w:uiPriority w:val="99"/>
    <w:rsid w:val="00E13289"/>
    <w:pPr>
      <w:jc w:val="center"/>
    </w:pPr>
    <w:rPr>
      <w:rFonts w:eastAsiaTheme="minorEastAsia"/>
      <w:lang w:eastAsia="en-US"/>
    </w:rPr>
  </w:style>
  <w:style w:type="paragraph" w:customStyle="1" w:styleId="papertitle">
    <w:name w:val="paper title"/>
    <w:uiPriority w:val="99"/>
    <w:rsid w:val="00E13289"/>
    <w:pPr>
      <w:spacing w:after="120"/>
      <w:jc w:val="center"/>
    </w:pPr>
    <w:rPr>
      <w:rFonts w:eastAsia="MS Mincho"/>
      <w:noProof/>
      <w:sz w:val="48"/>
      <w:szCs w:val="48"/>
      <w:lang w:eastAsia="en-US"/>
    </w:rPr>
  </w:style>
  <w:style w:type="paragraph" w:customStyle="1" w:styleId="Abstract">
    <w:name w:val="Abstract"/>
    <w:uiPriority w:val="99"/>
    <w:rsid w:val="00E13289"/>
    <w:pPr>
      <w:spacing w:after="200"/>
      <w:jc w:val="both"/>
    </w:pPr>
    <w:rPr>
      <w:rFonts w:eastAsiaTheme="minorEastAsia"/>
      <w:b/>
      <w:bCs/>
      <w:sz w:val="18"/>
      <w:szCs w:val="18"/>
      <w:lang w:eastAsia="en-US"/>
    </w:rPr>
  </w:style>
  <w:style w:type="paragraph" w:customStyle="1" w:styleId="references">
    <w:name w:val="references"/>
    <w:uiPriority w:val="99"/>
    <w:rsid w:val="007D7D2A"/>
    <w:pPr>
      <w:numPr>
        <w:numId w:val="19"/>
      </w:numPr>
      <w:spacing w:after="50" w:line="180" w:lineRule="exact"/>
      <w:jc w:val="both"/>
    </w:pPr>
    <w:rPr>
      <w:rFonts w:eastAsia="MS Mincho"/>
      <w:noProof/>
      <w:sz w:val="16"/>
      <w:szCs w:val="16"/>
      <w:lang w:eastAsia="en-US"/>
    </w:rPr>
  </w:style>
  <w:style w:type="paragraph" w:styleId="Bibliography">
    <w:name w:val="Bibliography"/>
    <w:basedOn w:val="Normal"/>
    <w:next w:val="Normal"/>
    <w:uiPriority w:val="37"/>
    <w:unhideWhenUsed/>
    <w:rsid w:val="007D7D2A"/>
    <w:pPr>
      <w:widowControl/>
      <w:spacing w:before="0" w:after="200" w:line="276" w:lineRule="auto"/>
      <w:ind w:firstLine="0"/>
      <w:jc w:val="left"/>
    </w:pPr>
    <w:rPr>
      <w:rFonts w:eastAsiaTheme="minorEastAsia" w:cstheme="minorBidi"/>
      <w:sz w:val="22"/>
      <w:szCs w:val="22"/>
    </w:rPr>
  </w:style>
  <w:style w:type="character" w:customStyle="1" w:styleId="Heading1Char">
    <w:name w:val="Heading 1 Char"/>
    <w:basedOn w:val="DefaultParagraphFont"/>
    <w:link w:val="Heading1"/>
    <w:rsid w:val="00940E4F"/>
    <w:rPr>
      <w:rFonts w:asciiTheme="minorHAnsi" w:hAnsiTheme="minorHAnsi"/>
      <w:b/>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link w:val="Heading1Char"/>
    <w:qFormat/>
    <w:rsid w:val="00DE7402"/>
    <w:pPr>
      <w:ind w:firstLine="0"/>
      <w:outlineLvl w:val="0"/>
    </w:pPr>
    <w:rPr>
      <w:rFonts w:asciiTheme="minorHAnsi" w:hAnsiTheme="minorHAnsi"/>
      <w:b/>
      <w:szCs w:val="20"/>
    </w:rPr>
  </w:style>
  <w:style w:type="paragraph" w:styleId="Heading2">
    <w:name w:val="heading 2"/>
    <w:basedOn w:val="Normal"/>
    <w:next w:val="Normal"/>
    <w:link w:val="Heading2Char"/>
    <w:qFormat/>
    <w:rsid w:val="00DE7402"/>
    <w:pPr>
      <w:ind w:firstLine="0"/>
      <w:outlineLvl w:val="1"/>
    </w:pPr>
    <w:rPr>
      <w:rFonts w:asciiTheme="minorHAnsi" w:hAnsiTheme="minorHAnsi"/>
      <w:b/>
      <w:bCs/>
      <w:i/>
      <w:iCs/>
    </w:rPr>
  </w:style>
  <w:style w:type="paragraph" w:styleId="Heading3">
    <w:name w:val="heading 3"/>
    <w:basedOn w:val="Normal"/>
    <w:next w:val="Normal"/>
    <w:qFormat/>
    <w:rsid w:val="00617E71"/>
    <w:pPr>
      <w:ind w:firstLine="0"/>
      <w:outlineLvl w:val="2"/>
    </w:pPr>
    <w:rPr>
      <w:rFonts w:asciiTheme="minorHAnsi" w:hAnsiTheme="minorHAnsi"/>
      <w:i/>
      <w:szCs w:val="20"/>
    </w:rPr>
  </w:style>
  <w:style w:type="paragraph" w:styleId="Heading4">
    <w:name w:val="heading 4"/>
    <w:basedOn w:val="Normal"/>
    <w:next w:val="Normal"/>
    <w:qFormat/>
    <w:rsid w:val="002154FD"/>
    <w:pPr>
      <w:ind w:firstLine="0"/>
      <w:outlineLvl w:val="3"/>
    </w:pPr>
    <w:rPr>
      <w:rFonts w:asciiTheme="minorHAnsi" w:hAnsiTheme="minorHAnsi"/>
      <w:b/>
      <w:szCs w:val="20"/>
    </w:rPr>
  </w:style>
  <w:style w:type="paragraph" w:styleId="Heading5">
    <w:name w:val="heading 5"/>
    <w:basedOn w:val="Normal"/>
    <w:next w:val="Normal"/>
    <w:link w:val="Heading5Char"/>
    <w:qFormat/>
    <w:pPr>
      <w:spacing w:before="240"/>
      <w:ind w:firstLine="0"/>
      <w:outlineLvl w:val="4"/>
    </w:pPr>
    <w:rPr>
      <w:rFonts w:ascii="VNtimes new roman" w:hAnsi="VNtimes new roman"/>
      <w:sz w:val="26"/>
      <w:szCs w:val="20"/>
    </w:rPr>
  </w:style>
  <w:style w:type="paragraph" w:styleId="Heading6">
    <w:name w:val="heading 6"/>
    <w:basedOn w:val="Normal"/>
    <w:next w:val="Normal"/>
    <w:link w:val="Heading6Char"/>
    <w:qFormat/>
    <w:rsid w:val="00B6194D"/>
    <w:pPr>
      <w:spacing w:before="240"/>
      <w:ind w:firstLine="0"/>
      <w:outlineLvl w:val="5"/>
    </w:pPr>
    <w:rPr>
      <w:rFonts w:ascii="Calibri" w:hAnsi="Calibri"/>
      <w:b/>
      <w:bCs/>
      <w:sz w:val="24"/>
      <w:szCs w:val="22"/>
    </w:rPr>
  </w:style>
  <w:style w:type="paragraph" w:styleId="Heading7">
    <w:name w:val="heading 7"/>
    <w:basedOn w:val="Normal"/>
    <w:next w:val="Normal"/>
    <w:link w:val="Heading7Char"/>
    <w:qFormat/>
    <w:pPr>
      <w:keepNext/>
      <w:ind w:firstLine="0"/>
      <w:jc w:val="center"/>
      <w:outlineLvl w:val="6"/>
    </w:pPr>
    <w:rPr>
      <w:rFonts w:ascii="VNtimes new roman" w:hAnsi="VNtimes new roman"/>
      <w:b/>
      <w:sz w:val="26"/>
      <w:szCs w:val="20"/>
    </w:rPr>
  </w:style>
  <w:style w:type="paragraph" w:styleId="Heading8">
    <w:name w:val="heading 8"/>
    <w:basedOn w:val="Normal"/>
    <w:next w:val="Normal"/>
    <w:link w:val="Heading8Char"/>
    <w:qFormat/>
    <w:pPr>
      <w:keepNext/>
      <w:ind w:firstLine="0"/>
      <w:jc w:val="center"/>
      <w:outlineLvl w:val="7"/>
    </w:pPr>
    <w:rPr>
      <w:rFonts w:ascii=".VnTime" w:hAnsi=".VnTime"/>
      <w:b/>
      <w:sz w:val="24"/>
      <w:szCs w:val="20"/>
    </w:rPr>
  </w:style>
  <w:style w:type="paragraph" w:styleId="Heading9">
    <w:name w:val="heading 9"/>
    <w:basedOn w:val="Normal"/>
    <w:next w:val="Normal"/>
    <w:link w:val="Heading9Char"/>
    <w:qFormat/>
    <w:rsid w:val="00B6194D"/>
    <w:pPr>
      <w:spacing w:before="240"/>
      <w:ind w:firstLine="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rPr>
  </w:style>
  <w:style w:type="character" w:customStyle="1" w:styleId="Heading2Char">
    <w:name w:val="Heading 2 Char"/>
    <w:link w:val="Heading2"/>
    <w:uiPriority w:val="99"/>
    <w:rsid w:val="00DE7402"/>
    <w:rPr>
      <w:rFonts w:asciiTheme="minorHAnsi" w:hAnsiTheme="minorHAnsi"/>
      <w:b/>
      <w:bCs/>
      <w:i/>
      <w:iCs/>
      <w:szCs w:val="28"/>
    </w:rPr>
  </w:style>
  <w:style w:type="character" w:customStyle="1" w:styleId="Heading6Char">
    <w:name w:val="Heading 6 Char"/>
    <w:link w:val="Heading6"/>
    <w:rsid w:val="00B6194D"/>
    <w:rPr>
      <w:rFonts w:ascii="Calibri" w:hAnsi="Calibri"/>
      <w:b/>
      <w:bCs/>
      <w:sz w:val="24"/>
      <w:szCs w:val="22"/>
    </w:rPr>
  </w:style>
  <w:style w:type="character" w:customStyle="1" w:styleId="Heading9Char">
    <w:name w:val="Heading 9 Char"/>
    <w:link w:val="Heading9"/>
    <w:rsid w:val="00B6194D"/>
    <w:rPr>
      <w:rFonts w:ascii="Cambria" w:hAnsi="Cambria"/>
      <w:sz w:val="24"/>
      <w:szCs w:val="22"/>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uiPriority w:val="59"/>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rPr>
  </w:style>
  <w:style w:type="character" w:customStyle="1" w:styleId="05Tmtt-AbstractChar">
    <w:name w:val="@05 Tóm tắt - Abstract Char"/>
    <w:link w:val="05Tmtt-Abstract"/>
    <w:rsid w:val="00E14AE4"/>
    <w:rPr>
      <w:rFonts w:asciiTheme="majorHAnsi" w:hAnsiTheme="majorHAnsi"/>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numbering" w:customStyle="1" w:styleId="NoList1">
    <w:name w:val="No List1"/>
    <w:next w:val="NoList"/>
    <w:uiPriority w:val="99"/>
    <w:semiHidden/>
    <w:unhideWhenUsed/>
    <w:rsid w:val="006020AA"/>
  </w:style>
  <w:style w:type="character" w:customStyle="1" w:styleId="Heading5Char">
    <w:name w:val="Heading 5 Char"/>
    <w:basedOn w:val="DefaultParagraphFont"/>
    <w:link w:val="Heading5"/>
    <w:rsid w:val="006020AA"/>
    <w:rPr>
      <w:rFonts w:ascii="VNtimes new roman" w:hAnsi="VNtimes new roman"/>
      <w:sz w:val="26"/>
      <w:lang w:eastAsia="en-US"/>
    </w:rPr>
  </w:style>
  <w:style w:type="character" w:customStyle="1" w:styleId="Heading7Char">
    <w:name w:val="Heading 7 Char"/>
    <w:basedOn w:val="DefaultParagraphFont"/>
    <w:link w:val="Heading7"/>
    <w:rsid w:val="006020AA"/>
    <w:rPr>
      <w:rFonts w:ascii="VNtimes new roman" w:hAnsi="VNtimes new roman"/>
      <w:b/>
      <w:sz w:val="26"/>
      <w:lang w:eastAsia="en-US"/>
    </w:rPr>
  </w:style>
  <w:style w:type="character" w:customStyle="1" w:styleId="Heading8Char">
    <w:name w:val="Heading 8 Char"/>
    <w:basedOn w:val="DefaultParagraphFont"/>
    <w:link w:val="Heading8"/>
    <w:rsid w:val="006020AA"/>
    <w:rPr>
      <w:rFonts w:ascii=".VnTime" w:hAnsi=".VnTime"/>
      <w:b/>
      <w:sz w:val="24"/>
      <w:lang w:eastAsia="en-US"/>
    </w:rPr>
  </w:style>
  <w:style w:type="paragraph" w:customStyle="1" w:styleId="mcCp1">
    <w:name w:val="@ Đề mục (Cấp 1)"/>
    <w:basedOn w:val="Normal"/>
    <w:next w:val="Normal"/>
    <w:qFormat/>
    <w:rsid w:val="006020AA"/>
    <w:pPr>
      <w:tabs>
        <w:tab w:val="left" w:pos="720"/>
        <w:tab w:val="left" w:pos="1440"/>
        <w:tab w:val="left" w:pos="2160"/>
        <w:tab w:val="center" w:pos="4253"/>
        <w:tab w:val="right" w:pos="8505"/>
      </w:tabs>
      <w:spacing w:before="120" w:line="276" w:lineRule="auto"/>
      <w:ind w:firstLine="0"/>
      <w:outlineLvl w:val="0"/>
    </w:pPr>
    <w:rPr>
      <w:b/>
      <w:sz w:val="22"/>
    </w:rPr>
  </w:style>
  <w:style w:type="paragraph" w:customStyle="1" w:styleId="mcCp2">
    <w:name w:val="@ Đề mục (Cấp 2)"/>
    <w:basedOn w:val="Normal"/>
    <w:next w:val="Normal"/>
    <w:qFormat/>
    <w:rsid w:val="006020AA"/>
    <w:pPr>
      <w:tabs>
        <w:tab w:val="left" w:pos="720"/>
        <w:tab w:val="left" w:pos="1440"/>
        <w:tab w:val="left" w:pos="2160"/>
        <w:tab w:val="center" w:pos="4253"/>
        <w:tab w:val="right" w:pos="8505"/>
      </w:tabs>
      <w:spacing w:before="120" w:line="276" w:lineRule="auto"/>
      <w:ind w:firstLine="0"/>
      <w:outlineLvl w:val="1"/>
    </w:pPr>
    <w:rPr>
      <w:b/>
      <w:i/>
      <w:sz w:val="22"/>
    </w:rPr>
  </w:style>
  <w:style w:type="paragraph" w:customStyle="1" w:styleId="mcCp3">
    <w:name w:val="@ Đề mục (Cấp 3)"/>
    <w:basedOn w:val="Normal"/>
    <w:next w:val="Normal"/>
    <w:qFormat/>
    <w:rsid w:val="006020AA"/>
    <w:pPr>
      <w:tabs>
        <w:tab w:val="left" w:pos="720"/>
        <w:tab w:val="left" w:pos="1440"/>
        <w:tab w:val="left" w:pos="2160"/>
        <w:tab w:val="center" w:pos="4253"/>
        <w:tab w:val="right" w:pos="8505"/>
      </w:tabs>
      <w:spacing w:before="120" w:line="276" w:lineRule="auto"/>
      <w:ind w:firstLine="0"/>
      <w:outlineLvl w:val="2"/>
    </w:pPr>
    <w:rPr>
      <w:i/>
      <w:sz w:val="22"/>
    </w:rPr>
  </w:style>
  <w:style w:type="paragraph" w:customStyle="1" w:styleId="Tiliuthamkho">
    <w:name w:val="@ Tài liệu tham khảo"/>
    <w:basedOn w:val="Normal"/>
    <w:next w:val="Normal"/>
    <w:qFormat/>
    <w:rsid w:val="006020AA"/>
    <w:pPr>
      <w:tabs>
        <w:tab w:val="left" w:pos="720"/>
        <w:tab w:val="left" w:pos="1440"/>
        <w:tab w:val="left" w:pos="2160"/>
        <w:tab w:val="center" w:pos="4253"/>
        <w:tab w:val="right" w:pos="8505"/>
      </w:tabs>
      <w:spacing w:line="276" w:lineRule="auto"/>
      <w:ind w:firstLine="567"/>
      <w:jc w:val="center"/>
    </w:pPr>
    <w:rPr>
      <w:b/>
      <w:sz w:val="22"/>
    </w:rPr>
  </w:style>
  <w:style w:type="paragraph" w:customStyle="1" w:styleId="Tiliuthamkhonidung">
    <w:name w:val="@ Tài liệu tham khảo (nội dung)"/>
    <w:basedOn w:val="Normal"/>
    <w:next w:val="Normal"/>
    <w:qFormat/>
    <w:rsid w:val="006020AA"/>
    <w:pPr>
      <w:tabs>
        <w:tab w:val="num" w:pos="454"/>
        <w:tab w:val="left" w:pos="720"/>
        <w:tab w:val="left" w:pos="1440"/>
        <w:tab w:val="left" w:pos="2160"/>
        <w:tab w:val="center" w:pos="4253"/>
        <w:tab w:val="right" w:pos="8505"/>
      </w:tabs>
      <w:spacing w:before="40" w:after="40" w:line="276" w:lineRule="auto"/>
      <w:ind w:left="454" w:hanging="454"/>
      <w:outlineLvl w:val="1"/>
    </w:pPr>
    <w:rPr>
      <w:sz w:val="22"/>
    </w:rPr>
  </w:style>
  <w:style w:type="paragraph" w:customStyle="1" w:styleId="mcCp4">
    <w:name w:val="@ Đề mục (Cấp 4)"/>
    <w:basedOn w:val="Normal"/>
    <w:next w:val="Normal"/>
    <w:qFormat/>
    <w:rsid w:val="006020AA"/>
    <w:pPr>
      <w:tabs>
        <w:tab w:val="left" w:pos="720"/>
        <w:tab w:val="left" w:pos="1440"/>
        <w:tab w:val="left" w:pos="2160"/>
        <w:tab w:val="center" w:pos="4253"/>
        <w:tab w:val="right" w:pos="8505"/>
      </w:tabs>
      <w:spacing w:line="276" w:lineRule="auto"/>
      <w:ind w:firstLine="720"/>
    </w:pPr>
    <w:rPr>
      <w:b/>
      <w:sz w:val="22"/>
    </w:rPr>
  </w:style>
  <w:style w:type="paragraph" w:styleId="NormalWeb">
    <w:name w:val="Normal (Web)"/>
    <w:basedOn w:val="Normal"/>
    <w:uiPriority w:val="99"/>
    <w:rsid w:val="006020AA"/>
    <w:pPr>
      <w:widowControl/>
      <w:spacing w:before="100" w:beforeAutospacing="1" w:after="100" w:afterAutospacing="1"/>
      <w:ind w:firstLine="567"/>
      <w:jc w:val="left"/>
    </w:pPr>
    <w:rPr>
      <w:sz w:val="22"/>
      <w:szCs w:val="24"/>
      <w:lang w:val="en-GB" w:eastAsia="en-GB"/>
    </w:rPr>
  </w:style>
  <w:style w:type="character" w:styleId="Hyperlink">
    <w:name w:val="Hyperlink"/>
    <w:basedOn w:val="DefaultParagraphFont"/>
    <w:rsid w:val="005100C9"/>
    <w:rPr>
      <w:color w:val="0563C1" w:themeColor="hyperlink"/>
      <w:u w:val="single"/>
    </w:rPr>
  </w:style>
  <w:style w:type="paragraph" w:styleId="BodyText">
    <w:name w:val="Body Text"/>
    <w:basedOn w:val="Normal"/>
    <w:link w:val="BodyTextChar"/>
    <w:uiPriority w:val="99"/>
    <w:rsid w:val="003A5C44"/>
    <w:pPr>
      <w:widowControl/>
      <w:tabs>
        <w:tab w:val="left" w:pos="288"/>
      </w:tabs>
      <w:spacing w:before="0" w:after="120" w:line="228" w:lineRule="auto"/>
      <w:ind w:firstLine="288"/>
    </w:pPr>
    <w:rPr>
      <w:rFonts w:eastAsia="MS Mincho"/>
      <w:spacing w:val="-1"/>
      <w:szCs w:val="20"/>
    </w:rPr>
  </w:style>
  <w:style w:type="character" w:customStyle="1" w:styleId="BodyTextChar">
    <w:name w:val="Body Text Char"/>
    <w:basedOn w:val="DefaultParagraphFont"/>
    <w:link w:val="BodyText"/>
    <w:uiPriority w:val="99"/>
    <w:rsid w:val="003A5C44"/>
    <w:rPr>
      <w:rFonts w:eastAsia="MS Mincho"/>
      <w:spacing w:val="-1"/>
      <w:lang w:eastAsia="en-US"/>
    </w:rPr>
  </w:style>
  <w:style w:type="paragraph" w:customStyle="1" w:styleId="figurecaption">
    <w:name w:val="figure caption"/>
    <w:rsid w:val="0007521E"/>
    <w:pPr>
      <w:numPr>
        <w:numId w:val="13"/>
      </w:numPr>
      <w:tabs>
        <w:tab w:val="left" w:pos="533"/>
      </w:tabs>
      <w:spacing w:before="80" w:after="200"/>
      <w:jc w:val="both"/>
    </w:pPr>
    <w:rPr>
      <w:i/>
      <w:noProof/>
      <w:sz w:val="18"/>
      <w:szCs w:val="16"/>
      <w:lang w:eastAsia="en-US"/>
    </w:rPr>
  </w:style>
  <w:style w:type="paragraph" w:customStyle="1" w:styleId="MTDisplayEquation">
    <w:name w:val="MTDisplayEquation"/>
    <w:basedOn w:val="BodyText"/>
    <w:next w:val="Normal"/>
    <w:link w:val="MTDisplayEquationChar"/>
    <w:rsid w:val="003A5C44"/>
    <w:pPr>
      <w:tabs>
        <w:tab w:val="clear" w:pos="288"/>
        <w:tab w:val="center" w:pos="2520"/>
        <w:tab w:val="right" w:pos="5040"/>
      </w:tabs>
      <w:ind w:firstLine="0"/>
    </w:pPr>
  </w:style>
  <w:style w:type="character" w:customStyle="1" w:styleId="MTDisplayEquationChar">
    <w:name w:val="MTDisplayEquation Char"/>
    <w:link w:val="MTDisplayEquation"/>
    <w:rsid w:val="003A5C44"/>
    <w:rPr>
      <w:rFonts w:eastAsia="MS Mincho"/>
      <w:spacing w:val="-1"/>
      <w:lang w:eastAsia="en-US"/>
    </w:rPr>
  </w:style>
  <w:style w:type="paragraph" w:customStyle="1" w:styleId="tablehead">
    <w:name w:val="table head"/>
    <w:uiPriority w:val="99"/>
    <w:rsid w:val="0007521E"/>
    <w:pPr>
      <w:numPr>
        <w:numId w:val="14"/>
      </w:numPr>
      <w:spacing w:before="240" w:after="120" w:line="216" w:lineRule="auto"/>
      <w:jc w:val="center"/>
    </w:pPr>
    <w:rPr>
      <w:i/>
      <w:noProof/>
      <w:sz w:val="18"/>
      <w:szCs w:val="16"/>
      <w:lang w:eastAsia="en-US"/>
    </w:rPr>
  </w:style>
  <w:style w:type="paragraph" w:customStyle="1" w:styleId="Affiliation">
    <w:name w:val="Affiliation"/>
    <w:uiPriority w:val="99"/>
    <w:rsid w:val="00E13289"/>
    <w:pPr>
      <w:jc w:val="center"/>
    </w:pPr>
    <w:rPr>
      <w:rFonts w:eastAsiaTheme="minorEastAsia"/>
      <w:lang w:eastAsia="en-US"/>
    </w:rPr>
  </w:style>
  <w:style w:type="paragraph" w:customStyle="1" w:styleId="papertitle">
    <w:name w:val="paper title"/>
    <w:uiPriority w:val="99"/>
    <w:rsid w:val="00E13289"/>
    <w:pPr>
      <w:spacing w:after="120"/>
      <w:jc w:val="center"/>
    </w:pPr>
    <w:rPr>
      <w:rFonts w:eastAsia="MS Mincho"/>
      <w:noProof/>
      <w:sz w:val="48"/>
      <w:szCs w:val="48"/>
      <w:lang w:eastAsia="en-US"/>
    </w:rPr>
  </w:style>
  <w:style w:type="paragraph" w:customStyle="1" w:styleId="Abstract">
    <w:name w:val="Abstract"/>
    <w:uiPriority w:val="99"/>
    <w:rsid w:val="00E13289"/>
    <w:pPr>
      <w:spacing w:after="200"/>
      <w:jc w:val="both"/>
    </w:pPr>
    <w:rPr>
      <w:rFonts w:eastAsiaTheme="minorEastAsia"/>
      <w:b/>
      <w:bCs/>
      <w:sz w:val="18"/>
      <w:szCs w:val="18"/>
      <w:lang w:eastAsia="en-US"/>
    </w:rPr>
  </w:style>
  <w:style w:type="paragraph" w:customStyle="1" w:styleId="references">
    <w:name w:val="references"/>
    <w:uiPriority w:val="99"/>
    <w:rsid w:val="007D7D2A"/>
    <w:pPr>
      <w:numPr>
        <w:numId w:val="19"/>
      </w:numPr>
      <w:spacing w:after="50" w:line="180" w:lineRule="exact"/>
      <w:jc w:val="both"/>
    </w:pPr>
    <w:rPr>
      <w:rFonts w:eastAsia="MS Mincho"/>
      <w:noProof/>
      <w:sz w:val="16"/>
      <w:szCs w:val="16"/>
      <w:lang w:eastAsia="en-US"/>
    </w:rPr>
  </w:style>
  <w:style w:type="paragraph" w:styleId="Bibliography">
    <w:name w:val="Bibliography"/>
    <w:basedOn w:val="Normal"/>
    <w:next w:val="Normal"/>
    <w:uiPriority w:val="37"/>
    <w:unhideWhenUsed/>
    <w:rsid w:val="007D7D2A"/>
    <w:pPr>
      <w:widowControl/>
      <w:spacing w:before="0" w:after="200" w:line="276" w:lineRule="auto"/>
      <w:ind w:firstLine="0"/>
      <w:jc w:val="left"/>
    </w:pPr>
    <w:rPr>
      <w:rFonts w:eastAsiaTheme="minorEastAsia" w:cstheme="minorBidi"/>
      <w:sz w:val="22"/>
      <w:szCs w:val="22"/>
    </w:rPr>
  </w:style>
  <w:style w:type="character" w:customStyle="1" w:styleId="Heading1Char">
    <w:name w:val="Heading 1 Char"/>
    <w:basedOn w:val="DefaultParagraphFont"/>
    <w:link w:val="Heading1"/>
    <w:rsid w:val="00940E4F"/>
    <w:rPr>
      <w:rFonts w:asciiTheme="minorHAnsi" w:hAnsiTheme="minorHAnsi"/>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361177">
      <w:bodyDiv w:val="1"/>
      <w:marLeft w:val="0"/>
      <w:marRight w:val="0"/>
      <w:marTop w:val="0"/>
      <w:marBottom w:val="0"/>
      <w:divBdr>
        <w:top w:val="none" w:sz="0" w:space="0" w:color="auto"/>
        <w:left w:val="none" w:sz="0" w:space="0" w:color="auto"/>
        <w:bottom w:val="none" w:sz="0" w:space="0" w:color="auto"/>
        <w:right w:val="none" w:sz="0" w:space="0" w:color="auto"/>
      </w:divBdr>
      <w:divsChild>
        <w:div w:id="1109663801">
          <w:marLeft w:val="0"/>
          <w:marRight w:val="0"/>
          <w:marTop w:val="0"/>
          <w:marBottom w:val="0"/>
          <w:divBdr>
            <w:top w:val="none" w:sz="0" w:space="0" w:color="auto"/>
            <w:left w:val="none" w:sz="0" w:space="0" w:color="auto"/>
            <w:bottom w:val="none" w:sz="0" w:space="0" w:color="auto"/>
            <w:right w:val="none" w:sz="0" w:space="0" w:color="auto"/>
          </w:divBdr>
        </w:div>
      </w:divsChild>
    </w:div>
    <w:div w:id="213663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wmf"/><Relationship Id="rId20"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RDF98</b:Tag>
    <b:SourceType>JournalArticle</b:SourceType>
    <b:Guid>{FE9AEFD0-2D7E-4876-A4A1-66EF737515BF}</b:Guid>
    <b:Author>
      <b:Author>
        <b:NameList>
          <b:Person>
            <b:Last>Products</b:Last>
            <b:First>RDF</b:First>
          </b:Person>
        </b:NameList>
      </b:Author>
    </b:Author>
    <b:Title>Basics of the watson-watt radio direction finding technique</b:Title>
    <b:JournalName>in Web Note WN-002</b:JournalName>
    <b:Year>1998</b:Year>
    <b:Month>December</b:Month>
    <b:RefOrder>1</b:RefOrder>
  </b:Source>
  <b:Source>
    <b:Tag>DPe97</b:Tag>
    <b:SourceType>JournalArticle</b:SourceType>
    <b:Guid>{9385DCDE-93C1-4557-BF31-03F4C7893493}</b:Guid>
    <b:Author>
      <b:Author>
        <b:NameList>
          <b:Person>
            <b:Last>Ogunfunmi</b:Last>
            <b:First>D.</b:First>
            <b:Middle>Peavey and T.</b:Middle>
          </b:Person>
        </b:NameList>
      </b:Author>
    </b:Author>
    <b:Title>The single channel interferometer using a pseudo-doppler direction finding system</b:Title>
    <b:JournalName>in Proc. IEEE Conference on Acoustics, Speech, and Signal Processing</b:JournalName>
    <b:Year>1997</b:Year>
    <b:Month>April</b:Month>
    <b:Pages>4129–4132</b:Pages>
    <b:Volume>5</b:Volume>
    <b:RefOrder>2</b:RefOrder>
  </b:Source>
  <b:Source>
    <b:Tag>NHa05</b:Tag>
    <b:SourceType>JournalArticle</b:SourceType>
    <b:Guid>{989F8FC9-64B3-4548-BD0F-CE1B47583166}</b:Guid>
    <b:Author>
      <b:Author>
        <b:NameList>
          <b:Person>
            <b:Last>N. Harter</b:Last>
            <b:First>J.</b:First>
            <b:Middle>J. Keaveny, S. Venkatesh, and R. M. Buehrer</b:Middle>
          </b:Person>
        </b:NameList>
      </b:Author>
    </b:Author>
    <b:Title>Nalysis and implementation of a novel single-channel direction finding algorithm</b:Title>
    <b:JournalName>in Proc. Of 2005 IEEE Wireless Communications and Networking Conference</b:JournalName>
    <b:Year>2005</b:Year>
    <b:Month>March</b:Month>
    <b:Pages>2530–2533</b:Pages>
    <b:Volume>4</b:Volume>
    <b:RefOrder>3</b:RefOrder>
  </b:Source>
  <b:Source>
    <b:Tag>HTT13</b:Tag>
    <b:SourceType>JournalArticle</b:SourceType>
    <b:Guid>{14C524A9-55C1-4532-9754-7C5815E4B53D}</b:Guid>
    <b:Author>
      <b:Author>
        <b:NameList>
          <b:Person>
            <b:Last>H. T. Thanh</b:Last>
            <b:First>T.</b:First>
            <b:Middle>N. Ha, and V. V. Yem</b:Middle>
          </b:Person>
        </b:NameList>
      </b:Author>
    </b:Author>
    <b:Title>Novel direction finding algorithm based on phase locked loop with low computational complexity</b:Title>
    <b:JournalName>in Proc. International Conference on Advanced Technologies for Communications (ATC)</b:JournalName>
    <b:Year>2013</b:Year>
    <b:Month>October</b:Month>
    <b:Pages>437 – 442</b:Pages>
    <b:City>Ho Chi Minh, Vietnam</b:City>
    <b:RefOrder>4</b:RefOrder>
  </b:Source>
  <b:Source>
    <b:Tag>HTT14</b:Tag>
    <b:SourceType>JournalArticle</b:SourceType>
    <b:Guid>{DA5E0D83-691F-4599-8674-542663470815}</b:Guid>
    <b:Author>
      <b:Author>
        <b:NameList>
          <b:Person>
            <b:Last>Yem</b:Last>
            <b:First>H.</b:First>
            <b:Middle>T. Thanh and V. V.</b:Middle>
          </b:Person>
        </b:NameList>
      </b:Author>
    </b:Author>
    <b:Title>High Performance Direction Finding Algorithm Based on Phase Locked Loop</b:Title>
    <b:JournalName>REV Journal on Electronics and Communications</b:JournalName>
    <b:Year> 2014</b:Year>
    <b:Month>January–June</b:Month>
    <b:Volume>4</b:Volume>
    <b:Issue>1–2</b:Issue>
    <b:RefOrder>5</b:RefOrder>
  </b:Source>
  <b:Source>
    <b:Tag>JHC07</b:Tag>
    <b:SourceType>JournalArticle</b:SourceType>
    <b:Guid>{1594110D-1143-4DC7-9236-4D87870D7D99}</b:Guid>
    <b:Author>
      <b:Author>
        <b:NameList>
          <b:Person>
            <b:Last>Jang</b:Last>
            <b:First>J.-H.</b:First>
            <b:Middle>C. C.-S. Park and S.-P. N.-W.</b:Middle>
          </b:Person>
        </b:NameList>
      </b:Author>
    </b:Author>
    <b:Title>A Multi-Channel Correlative Vector Direction Finding System Using Active Dipole Antenna Array for Mobile Direction Finding Applications</b:Title>
    <b:JournalName>Journal of The Korea Electromagnetic Engineering Society</b:JournalName>
    <b:Year>2007</b:Year>
    <b:Volume>7</b:Volume>
    <b:RefOrder>6</b:RefOrder>
  </b:Source>
  <b:Source>
    <b:Tag>Gwi06</b:Tag>
    <b:SourceType>JournalArticle</b:SourceType>
    <b:Guid>{F705CF71-6583-47AF-87A6-2AF8A354FB25}</b:Guid>
    <b:Author>
      <b:Author>
        <b:NameList>
          <b:Person>
            <b:Last>Gwiazda</b:Last>
            <b:First>Tomasz</b:First>
            <b:Middle>D.</b:Middle>
          </b:Person>
        </b:NameList>
      </b:Author>
    </b:Author>
    <b:Title>Genetic Algorithms Reference Vol.1 Crossover for single-objective numerical optimization problems</b:Title>
    <b:Year>2006</b:Year>
    <b:City>Tomasz Gwiazda, Lomianki, Poland</b:City>
    <b:StandardNumber>ISBN 83-923958-3-2</b:StandardNumber>
    <b:RefOrder>7</b:RefOrder>
  </b:Source>
  <b:Source>
    <b:Tag>Kum14</b:Tag>
    <b:SourceType>JournalArticle</b:SourceType>
    <b:Guid>{DD278212-341C-4EEB-A0CB-12CA831D6651}</b:Guid>
    <b:Author>
      <b:Author>
        <b:NameList>
          <b:Person>
            <b:Last>Kumar</b:Last>
            <b:First>Deepak</b:First>
          </b:Person>
        </b:NameList>
      </b:Author>
    </b:Author>
    <b:Title>Software project planning using genetic algorithm</b:Title>
    <b:JournalName>International Journal of Emerging Trends &amp; Technology in Computer Science (IJETTCS)</b:JournalName>
    <b:Year>2014</b:Year>
    <b:Volume>3</b:Volume>
    <b:Issue>1</b:Issue>
    <b:RefOrder>8</b:RefOrder>
  </b:Source>
  <b:Source>
    <b:Tag>Gul11</b:Tag>
    <b:SourceType>JournalArticle</b:SourceType>
    <b:Guid>{412163A4-5D7C-42FA-9627-78E86AD57046}</b:Guid>
    <b:Author>
      <b:Author>
        <b:NameList>
          <b:Person>
            <b:Last>Guldogan</b:Last>
            <b:First>Mehmet</b:First>
            <b:Middle>Burak, and Orhan Arikan</b:Middle>
          </b:Person>
        </b:NameList>
      </b:Author>
    </b:Author>
    <b:Title>Multipath channel identification by using global optimization in ambiguity function domain</b:Title>
    <b:JournalName>Signal Processing 91.11 </b:JournalName>
    <b:Year>2011</b:Year>
    <b:Pages>2647-2660</b:Pages>
    <b:RefOrder>9</b:RefOrder>
  </b:Source>
  <b:Source>
    <b:Tag>Aye13</b:Tag>
    <b:SourceType>JournalArticle</b:SourceType>
    <b:Guid>{4A8E24F0-4A99-4B7B-B652-C1DCC467AB6B}</b:Guid>
    <b:Author>
      <b:Author>
        <b:NameList>
          <b:Person>
            <b:Last>Ayesha Khaliq</b:Last>
            <b:First>Fawad</b:First>
            <b:Middle>Zaman, Kiran Sultan and Ijaz Mansoor Qureshi</b:Middle>
          </b:Person>
        </b:NameList>
      </b:Author>
    </b:Author>
    <b:Title>3-D Near Field Source Localization by using Hybrid Genetic Algorithm</b:Title>
    <b:JournalName>Research Journal of Applied Sciences, Engineering and Technology 6(23)</b:JournalName>
    <b:Year>2013</b:Year>
    <b:Pages>4464-4469</b:Pages>
    <b:StandardNumber>ISSN: 2040-7459; e-ISSN: 2040-7467</b:StandardNumber>
    <b:RefOrder>10</b:RefOrder>
  </b:Source>
  <b:Source>
    <b:Tag>Sil13</b:Tag>
    <b:SourceType>JournalArticle</b:SourceType>
    <b:Guid>{F430AE79-55ED-4668-9049-4616F89D72FC}</b:Guid>
    <b:Author>
      <b:Author>
        <b:NameList>
          <b:Person>
            <b:Last>Silva</b:Last>
            <b:First>R.</b:First>
            <b:Middle>P. M., A. C. B. Delbem, and D. V. Coury</b:Middle>
          </b:Person>
        </b:NameList>
      </b:Author>
    </b:Author>
    <b:Title>Genetic algorithms applied to phasor estimation and frequency tracking in PMU development</b:Title>
    <b:JournalName>International Journal of Electrical Power &amp; Energy Systems 44.1 </b:JournalName>
    <b:Year>2013</b:Year>
    <b:Pages>921-929</b:Pages>
    <b:RefOrder>11</b:RefOrder>
  </b:Source>
  <b:Source>
    <b:Tag>Pro98</b:Tag>
    <b:SourceType>JournalArticle</b:SourceType>
    <b:Guid>{CC3105CF-2AF7-41F4-9C33-4DA5F47BE140}</b:Guid>
    <b:Title>Basics of the watson-watt radio direction finding technique</b:Title>
    <b:JournalName>Web Note WN-002</b:JournalName>
    <b:Year>1998</b:Year>
    <b:Month>December</b:Month>
    <b:Author>
      <b:Author>
        <b:NameList>
          <b:Person>
            <b:Last>Products</b:Last>
            <b:First>RDF</b:First>
          </b:Person>
        </b:NameList>
      </b:Author>
    </b:Author>
    <b:RefOrder>12</b:RefOrder>
  </b:Source>
</b:Sources>
</file>

<file path=customXml/itemProps1.xml><?xml version="1.0" encoding="utf-8"?>
<ds:datastoreItem xmlns:ds="http://schemas.openxmlformats.org/officeDocument/2006/customXml" ds:itemID="{A17588E6-8071-4C00-B637-EE55A45BD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3606</Words>
  <Characters>20560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2016-10-02T12:18:00Z</dcterms:created>
  <dcterms:modified xsi:type="dcterms:W3CDTF">2016-10-23T06:38:00Z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y fmtid="{D5CDD505-2E9C-101B-9397-08002B2CF9AE}" pid="4" name="Mendeley Document_1">
    <vt:lpwstr>True</vt:lpwstr>
  </property>
  <property fmtid="{D5CDD505-2E9C-101B-9397-08002B2CF9AE}" pid="5" name="Mendeley User Name_1">
    <vt:lpwstr>thanhtnh@gmail.com@www.mendeley.com</vt:lpwstr>
  </property>
  <property fmtid="{D5CDD505-2E9C-101B-9397-08002B2CF9AE}" pid="6" name="Mendeley Citation Style_1">
    <vt:lpwstr>http://www.zotero.org/styles/ieee</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6th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16th edition (author-date)</vt:lpwstr>
  </property>
  <property fmtid="{D5CDD505-2E9C-101B-9397-08002B2CF9AE}" pid="17" name="Mendeley Recent Style Id 5_1">
    <vt:lpwstr>http://www.zotero.org/styles/harvard1</vt:lpwstr>
  </property>
  <property fmtid="{D5CDD505-2E9C-101B-9397-08002B2CF9AE}" pid="18" name="Mendeley Recent Style Name 5_1">
    <vt:lpwstr>Harvard Reference format 1 (author-date)</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7th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